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A8F3" w14:textId="77777777" w:rsidR="00791D70" w:rsidRDefault="00791D70">
      <w:pPr>
        <w:pStyle w:val="BodyText"/>
        <w:rPr>
          <w:b/>
          <w:bCs/>
          <w:sz w:val="34"/>
          <w:szCs w:val="3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791D70" w14:paraId="08F402BA" w14:textId="77777777">
        <w:trPr>
          <w:trHeight w:hRule="exact" w:val="160"/>
        </w:trPr>
        <w:tc>
          <w:tcPr>
            <w:tcW w:w="144" w:type="dxa"/>
          </w:tcPr>
          <w:p w14:paraId="7BD4491E" w14:textId="77777777" w:rsidR="00791D70" w:rsidRDefault="00216B32">
            <w:pPr>
              <w:rPr>
                <w:b/>
                <w:bCs/>
              </w:rPr>
            </w:pPr>
            <w:r>
              <w:rPr>
                <w:noProof/>
              </w:rPr>
              <w:pict w14:anchorId="5930BCB9">
                <v:shapetype id="_x0000_t202" coordsize="21600,21600" o:spt="202" path="m,l,21600r21600,l21600,xe">
                  <v:stroke joinstyle="miter"/>
                  <v:path gradientshapeok="t" o:connecttype="rect"/>
                </v:shapetype>
                <v:shape id="_x0000_s1026" type="#_x0000_t202" style="position:absolute;margin-left:129.6pt;margin-top:0;width:324pt;height:208.8pt;z-index:4" o:allowincell="f" filled="f" stroked="f">
                  <v:textbox style="mso-next-textbox:#_x0000_s1026">
                    <w:txbxContent>
                      <w:p w14:paraId="66D90D92" w14:textId="77777777" w:rsidR="00791D70" w:rsidRDefault="00791D70">
                        <w:pPr>
                          <w:pStyle w:val="Heading1"/>
                          <w:rPr>
                            <w:b w:val="0"/>
                            <w:bCs w:val="0"/>
                            <w:sz w:val="36"/>
                            <w:szCs w:val="36"/>
                          </w:rPr>
                        </w:pPr>
                      </w:p>
                      <w:p w14:paraId="2FEA7621" w14:textId="77777777" w:rsidR="00791D70" w:rsidRPr="00563C54" w:rsidRDefault="00791D70" w:rsidP="00563C54"/>
                      <w:p w14:paraId="50C2A388" w14:textId="77777777" w:rsidR="00791D70" w:rsidRPr="00563C54" w:rsidRDefault="00791D70">
                        <w:pPr>
                          <w:jc w:val="center"/>
                          <w:rPr>
                            <w:rFonts w:ascii="Arial" w:hAnsi="Arial" w:cs="Arial"/>
                            <w:sz w:val="72"/>
                            <w:szCs w:val="72"/>
                          </w:rPr>
                        </w:pPr>
                        <w:r w:rsidRPr="00563C54">
                          <w:rPr>
                            <w:rFonts w:ascii="Arial" w:hAnsi="Arial" w:cs="Arial"/>
                            <w:b/>
                            <w:bCs/>
                            <w:sz w:val="68"/>
                            <w:szCs w:val="68"/>
                          </w:rPr>
                          <w:t xml:space="preserve">Coverdell Education Savings </w:t>
                        </w:r>
                        <w:proofErr w:type="spellStart"/>
                        <w:r w:rsidRPr="00563C54">
                          <w:rPr>
                            <w:rFonts w:ascii="Arial" w:hAnsi="Arial" w:cs="Arial"/>
                            <w:b/>
                            <w:bCs/>
                            <w:sz w:val="68"/>
                            <w:szCs w:val="68"/>
                          </w:rPr>
                          <w:t>CustodialAccount</w:t>
                        </w:r>
                        <w:proofErr w:type="spellEnd"/>
                      </w:p>
                    </w:txbxContent>
                  </v:textbox>
                </v:shape>
              </w:pict>
            </w:r>
            <w:r>
              <w:rPr>
                <w:noProof/>
              </w:rPr>
              <w:pict w14:anchorId="3DC4FBF8">
                <v:rect id="_x0000_s1027" style="position:absolute;margin-left:133.2pt;margin-top:7.2pt;width:320.4pt;height:194.4pt;z-index:3" o:allowincell="f" strokeweight="2pt"/>
              </w:pict>
            </w:r>
            <w:r>
              <w:rPr>
                <w:noProof/>
              </w:rPr>
              <w:pict w14:anchorId="49032F1C">
                <v:rect id="_x0000_s1028" style="position:absolute;margin-left:126pt;margin-top:0;width:334.8pt;height:208.8pt;z-index:2" o:allowincell="f" strokeweight="2pt"/>
              </w:pict>
            </w:r>
          </w:p>
        </w:tc>
        <w:tc>
          <w:tcPr>
            <w:tcW w:w="144" w:type="dxa"/>
          </w:tcPr>
          <w:p w14:paraId="1A05F1BF" w14:textId="77777777" w:rsidR="00791D70" w:rsidRDefault="00791D70">
            <w:pPr>
              <w:rPr>
                <w:b/>
                <w:bCs/>
              </w:rPr>
            </w:pPr>
          </w:p>
        </w:tc>
        <w:tc>
          <w:tcPr>
            <w:tcW w:w="144" w:type="dxa"/>
          </w:tcPr>
          <w:p w14:paraId="7117EAF3" w14:textId="77777777" w:rsidR="00791D70" w:rsidRDefault="00791D70">
            <w:pPr>
              <w:rPr>
                <w:b/>
                <w:bCs/>
              </w:rPr>
            </w:pPr>
          </w:p>
        </w:tc>
        <w:tc>
          <w:tcPr>
            <w:tcW w:w="144" w:type="dxa"/>
          </w:tcPr>
          <w:p w14:paraId="3D9D5FD1" w14:textId="77777777" w:rsidR="00791D70" w:rsidRDefault="00791D70">
            <w:pPr>
              <w:rPr>
                <w:b/>
                <w:bCs/>
              </w:rPr>
            </w:pPr>
          </w:p>
        </w:tc>
        <w:tc>
          <w:tcPr>
            <w:tcW w:w="144" w:type="dxa"/>
          </w:tcPr>
          <w:p w14:paraId="5971B25C" w14:textId="77777777" w:rsidR="00791D70" w:rsidRDefault="00791D70">
            <w:pPr>
              <w:rPr>
                <w:b/>
                <w:bCs/>
              </w:rPr>
            </w:pPr>
          </w:p>
        </w:tc>
        <w:tc>
          <w:tcPr>
            <w:tcW w:w="144" w:type="dxa"/>
          </w:tcPr>
          <w:p w14:paraId="79D460AA" w14:textId="77777777" w:rsidR="00791D70" w:rsidRDefault="00791D70">
            <w:pPr>
              <w:rPr>
                <w:b/>
                <w:bCs/>
              </w:rPr>
            </w:pPr>
          </w:p>
        </w:tc>
        <w:tc>
          <w:tcPr>
            <w:tcW w:w="144" w:type="dxa"/>
          </w:tcPr>
          <w:p w14:paraId="638D5384" w14:textId="77777777" w:rsidR="00791D70" w:rsidRDefault="00791D70">
            <w:pPr>
              <w:rPr>
                <w:b/>
                <w:bCs/>
              </w:rPr>
            </w:pPr>
          </w:p>
        </w:tc>
        <w:tc>
          <w:tcPr>
            <w:tcW w:w="144" w:type="dxa"/>
          </w:tcPr>
          <w:p w14:paraId="3FC9CF3C" w14:textId="77777777" w:rsidR="00791D70" w:rsidRDefault="00791D70">
            <w:pPr>
              <w:rPr>
                <w:b/>
                <w:bCs/>
              </w:rPr>
            </w:pPr>
          </w:p>
        </w:tc>
        <w:tc>
          <w:tcPr>
            <w:tcW w:w="144" w:type="dxa"/>
          </w:tcPr>
          <w:p w14:paraId="3C201A4C" w14:textId="77777777" w:rsidR="00791D70" w:rsidRDefault="00791D70">
            <w:pPr>
              <w:rPr>
                <w:b/>
                <w:bCs/>
              </w:rPr>
            </w:pPr>
          </w:p>
        </w:tc>
        <w:tc>
          <w:tcPr>
            <w:tcW w:w="144" w:type="dxa"/>
          </w:tcPr>
          <w:p w14:paraId="369DA5DC" w14:textId="77777777" w:rsidR="00791D70" w:rsidRDefault="00791D70">
            <w:pPr>
              <w:rPr>
                <w:b/>
                <w:bCs/>
              </w:rPr>
            </w:pPr>
          </w:p>
        </w:tc>
        <w:tc>
          <w:tcPr>
            <w:tcW w:w="144" w:type="dxa"/>
          </w:tcPr>
          <w:p w14:paraId="58F0B100" w14:textId="77777777" w:rsidR="00791D70" w:rsidRDefault="00791D70">
            <w:pPr>
              <w:rPr>
                <w:b/>
                <w:bCs/>
              </w:rPr>
            </w:pPr>
          </w:p>
        </w:tc>
        <w:tc>
          <w:tcPr>
            <w:tcW w:w="144" w:type="dxa"/>
          </w:tcPr>
          <w:p w14:paraId="24C3432A" w14:textId="77777777" w:rsidR="00791D70" w:rsidRDefault="00791D70">
            <w:pPr>
              <w:rPr>
                <w:b/>
                <w:bCs/>
              </w:rPr>
            </w:pPr>
          </w:p>
        </w:tc>
        <w:tc>
          <w:tcPr>
            <w:tcW w:w="144" w:type="dxa"/>
          </w:tcPr>
          <w:p w14:paraId="71F466E4" w14:textId="77777777" w:rsidR="00791D70" w:rsidRDefault="00791D70">
            <w:pPr>
              <w:rPr>
                <w:b/>
                <w:bCs/>
              </w:rPr>
            </w:pPr>
          </w:p>
        </w:tc>
        <w:tc>
          <w:tcPr>
            <w:tcW w:w="144" w:type="dxa"/>
          </w:tcPr>
          <w:p w14:paraId="481C215A" w14:textId="77777777" w:rsidR="00791D70" w:rsidRDefault="00791D70">
            <w:pPr>
              <w:rPr>
                <w:b/>
                <w:bCs/>
              </w:rPr>
            </w:pPr>
          </w:p>
        </w:tc>
        <w:tc>
          <w:tcPr>
            <w:tcW w:w="144" w:type="dxa"/>
          </w:tcPr>
          <w:p w14:paraId="7A386284" w14:textId="77777777" w:rsidR="00791D70" w:rsidRDefault="00791D70">
            <w:pPr>
              <w:rPr>
                <w:b/>
                <w:bCs/>
              </w:rPr>
            </w:pPr>
          </w:p>
        </w:tc>
        <w:tc>
          <w:tcPr>
            <w:tcW w:w="144" w:type="dxa"/>
          </w:tcPr>
          <w:p w14:paraId="60286693" w14:textId="77777777" w:rsidR="00791D70" w:rsidRDefault="00791D70">
            <w:pPr>
              <w:rPr>
                <w:b/>
                <w:bCs/>
              </w:rPr>
            </w:pPr>
          </w:p>
        </w:tc>
      </w:tr>
      <w:tr w:rsidR="00791D70" w14:paraId="1320F096" w14:textId="77777777">
        <w:trPr>
          <w:trHeight w:hRule="exact" w:val="160"/>
        </w:trPr>
        <w:tc>
          <w:tcPr>
            <w:tcW w:w="144" w:type="dxa"/>
          </w:tcPr>
          <w:p w14:paraId="14194D93" w14:textId="77777777" w:rsidR="00791D70" w:rsidRDefault="00791D70">
            <w:pPr>
              <w:rPr>
                <w:b/>
                <w:bCs/>
              </w:rPr>
            </w:pPr>
          </w:p>
        </w:tc>
        <w:tc>
          <w:tcPr>
            <w:tcW w:w="144" w:type="dxa"/>
          </w:tcPr>
          <w:p w14:paraId="29C1B621" w14:textId="77777777" w:rsidR="00791D70" w:rsidRDefault="00791D70">
            <w:pPr>
              <w:rPr>
                <w:b/>
                <w:bCs/>
              </w:rPr>
            </w:pPr>
          </w:p>
        </w:tc>
        <w:tc>
          <w:tcPr>
            <w:tcW w:w="144" w:type="dxa"/>
          </w:tcPr>
          <w:p w14:paraId="0774CC89" w14:textId="77777777" w:rsidR="00791D70" w:rsidRDefault="00791D70">
            <w:pPr>
              <w:rPr>
                <w:b/>
                <w:bCs/>
              </w:rPr>
            </w:pPr>
          </w:p>
        </w:tc>
        <w:tc>
          <w:tcPr>
            <w:tcW w:w="144" w:type="dxa"/>
          </w:tcPr>
          <w:p w14:paraId="26D74E41" w14:textId="77777777" w:rsidR="00791D70" w:rsidRDefault="00791D70">
            <w:pPr>
              <w:rPr>
                <w:b/>
                <w:bCs/>
              </w:rPr>
            </w:pPr>
          </w:p>
        </w:tc>
        <w:tc>
          <w:tcPr>
            <w:tcW w:w="144" w:type="dxa"/>
          </w:tcPr>
          <w:p w14:paraId="2CE1ED14" w14:textId="77777777" w:rsidR="00791D70" w:rsidRDefault="00791D70">
            <w:pPr>
              <w:rPr>
                <w:b/>
                <w:bCs/>
              </w:rPr>
            </w:pPr>
          </w:p>
        </w:tc>
        <w:tc>
          <w:tcPr>
            <w:tcW w:w="144" w:type="dxa"/>
          </w:tcPr>
          <w:p w14:paraId="7250ED75" w14:textId="77777777" w:rsidR="00791D70" w:rsidRDefault="00791D70">
            <w:pPr>
              <w:rPr>
                <w:b/>
                <w:bCs/>
              </w:rPr>
            </w:pPr>
          </w:p>
        </w:tc>
        <w:tc>
          <w:tcPr>
            <w:tcW w:w="144" w:type="dxa"/>
          </w:tcPr>
          <w:p w14:paraId="25B28F80" w14:textId="77777777" w:rsidR="00791D70" w:rsidRDefault="00791D70">
            <w:pPr>
              <w:rPr>
                <w:b/>
                <w:bCs/>
              </w:rPr>
            </w:pPr>
          </w:p>
        </w:tc>
        <w:tc>
          <w:tcPr>
            <w:tcW w:w="144" w:type="dxa"/>
          </w:tcPr>
          <w:p w14:paraId="4E37EDDA" w14:textId="77777777" w:rsidR="00791D70" w:rsidRDefault="00791D70">
            <w:pPr>
              <w:rPr>
                <w:b/>
                <w:bCs/>
              </w:rPr>
            </w:pPr>
          </w:p>
        </w:tc>
        <w:tc>
          <w:tcPr>
            <w:tcW w:w="144" w:type="dxa"/>
          </w:tcPr>
          <w:p w14:paraId="52ACA18E" w14:textId="77777777" w:rsidR="00791D70" w:rsidRDefault="00791D70">
            <w:pPr>
              <w:rPr>
                <w:b/>
                <w:bCs/>
              </w:rPr>
            </w:pPr>
          </w:p>
        </w:tc>
        <w:tc>
          <w:tcPr>
            <w:tcW w:w="144" w:type="dxa"/>
          </w:tcPr>
          <w:p w14:paraId="43BEAADD" w14:textId="77777777" w:rsidR="00791D70" w:rsidRDefault="00791D70">
            <w:pPr>
              <w:rPr>
                <w:b/>
                <w:bCs/>
              </w:rPr>
            </w:pPr>
          </w:p>
        </w:tc>
        <w:tc>
          <w:tcPr>
            <w:tcW w:w="144" w:type="dxa"/>
          </w:tcPr>
          <w:p w14:paraId="04ADB7CE" w14:textId="77777777" w:rsidR="00791D70" w:rsidRDefault="00791D70">
            <w:pPr>
              <w:rPr>
                <w:b/>
                <w:bCs/>
              </w:rPr>
            </w:pPr>
          </w:p>
        </w:tc>
        <w:tc>
          <w:tcPr>
            <w:tcW w:w="144" w:type="dxa"/>
          </w:tcPr>
          <w:p w14:paraId="1771134F" w14:textId="77777777" w:rsidR="00791D70" w:rsidRDefault="00791D70">
            <w:pPr>
              <w:rPr>
                <w:b/>
                <w:bCs/>
              </w:rPr>
            </w:pPr>
          </w:p>
        </w:tc>
        <w:tc>
          <w:tcPr>
            <w:tcW w:w="144" w:type="dxa"/>
          </w:tcPr>
          <w:p w14:paraId="67FE7D63" w14:textId="77777777" w:rsidR="00791D70" w:rsidRDefault="00791D70">
            <w:pPr>
              <w:rPr>
                <w:b/>
                <w:bCs/>
              </w:rPr>
            </w:pPr>
          </w:p>
        </w:tc>
        <w:tc>
          <w:tcPr>
            <w:tcW w:w="144" w:type="dxa"/>
          </w:tcPr>
          <w:p w14:paraId="291D27F1" w14:textId="77777777" w:rsidR="00791D70" w:rsidRDefault="00791D70">
            <w:pPr>
              <w:rPr>
                <w:b/>
                <w:bCs/>
              </w:rPr>
            </w:pPr>
          </w:p>
        </w:tc>
        <w:tc>
          <w:tcPr>
            <w:tcW w:w="144" w:type="dxa"/>
          </w:tcPr>
          <w:p w14:paraId="5E920E62" w14:textId="77777777" w:rsidR="00791D70" w:rsidRDefault="00791D70">
            <w:pPr>
              <w:rPr>
                <w:b/>
                <w:bCs/>
              </w:rPr>
            </w:pPr>
          </w:p>
        </w:tc>
        <w:tc>
          <w:tcPr>
            <w:tcW w:w="144" w:type="dxa"/>
          </w:tcPr>
          <w:p w14:paraId="243EAA88" w14:textId="77777777" w:rsidR="00791D70" w:rsidRDefault="00791D70">
            <w:pPr>
              <w:rPr>
                <w:b/>
                <w:bCs/>
              </w:rPr>
            </w:pPr>
          </w:p>
        </w:tc>
      </w:tr>
      <w:tr w:rsidR="00791D70" w14:paraId="092350DF" w14:textId="77777777">
        <w:trPr>
          <w:trHeight w:hRule="exact" w:val="160"/>
        </w:trPr>
        <w:tc>
          <w:tcPr>
            <w:tcW w:w="144" w:type="dxa"/>
          </w:tcPr>
          <w:p w14:paraId="71BA6169" w14:textId="77777777" w:rsidR="00791D70" w:rsidRDefault="00791D70">
            <w:pPr>
              <w:rPr>
                <w:b/>
                <w:bCs/>
              </w:rPr>
            </w:pPr>
          </w:p>
        </w:tc>
        <w:tc>
          <w:tcPr>
            <w:tcW w:w="144" w:type="dxa"/>
          </w:tcPr>
          <w:p w14:paraId="1637FED2" w14:textId="77777777" w:rsidR="00791D70" w:rsidRDefault="00791D70">
            <w:pPr>
              <w:rPr>
                <w:b/>
                <w:bCs/>
              </w:rPr>
            </w:pPr>
          </w:p>
        </w:tc>
        <w:tc>
          <w:tcPr>
            <w:tcW w:w="144" w:type="dxa"/>
          </w:tcPr>
          <w:p w14:paraId="7D37738F" w14:textId="77777777" w:rsidR="00791D70" w:rsidRDefault="00791D70">
            <w:pPr>
              <w:rPr>
                <w:b/>
                <w:bCs/>
              </w:rPr>
            </w:pPr>
          </w:p>
        </w:tc>
        <w:tc>
          <w:tcPr>
            <w:tcW w:w="144" w:type="dxa"/>
          </w:tcPr>
          <w:p w14:paraId="53593AC5" w14:textId="77777777" w:rsidR="00791D70" w:rsidRDefault="00791D70">
            <w:pPr>
              <w:rPr>
                <w:b/>
                <w:bCs/>
              </w:rPr>
            </w:pPr>
          </w:p>
        </w:tc>
        <w:tc>
          <w:tcPr>
            <w:tcW w:w="144" w:type="dxa"/>
          </w:tcPr>
          <w:p w14:paraId="2130814B" w14:textId="77777777" w:rsidR="00791D70" w:rsidRDefault="00791D70">
            <w:pPr>
              <w:rPr>
                <w:b/>
                <w:bCs/>
              </w:rPr>
            </w:pPr>
          </w:p>
        </w:tc>
        <w:tc>
          <w:tcPr>
            <w:tcW w:w="144" w:type="dxa"/>
          </w:tcPr>
          <w:p w14:paraId="5CDCD909" w14:textId="77777777" w:rsidR="00791D70" w:rsidRDefault="00791D70">
            <w:pPr>
              <w:rPr>
                <w:b/>
                <w:bCs/>
              </w:rPr>
            </w:pPr>
          </w:p>
        </w:tc>
        <w:tc>
          <w:tcPr>
            <w:tcW w:w="144" w:type="dxa"/>
          </w:tcPr>
          <w:p w14:paraId="1F7F105A" w14:textId="77777777" w:rsidR="00791D70" w:rsidRDefault="00791D70">
            <w:pPr>
              <w:rPr>
                <w:b/>
                <w:bCs/>
              </w:rPr>
            </w:pPr>
          </w:p>
        </w:tc>
        <w:tc>
          <w:tcPr>
            <w:tcW w:w="144" w:type="dxa"/>
          </w:tcPr>
          <w:p w14:paraId="68A31D9E" w14:textId="77777777" w:rsidR="00791D70" w:rsidRDefault="00791D70">
            <w:pPr>
              <w:rPr>
                <w:b/>
                <w:bCs/>
              </w:rPr>
            </w:pPr>
          </w:p>
        </w:tc>
        <w:tc>
          <w:tcPr>
            <w:tcW w:w="144" w:type="dxa"/>
          </w:tcPr>
          <w:p w14:paraId="54B416D5" w14:textId="77777777" w:rsidR="00791D70" w:rsidRDefault="00791D70">
            <w:pPr>
              <w:rPr>
                <w:b/>
                <w:bCs/>
              </w:rPr>
            </w:pPr>
          </w:p>
        </w:tc>
        <w:tc>
          <w:tcPr>
            <w:tcW w:w="144" w:type="dxa"/>
          </w:tcPr>
          <w:p w14:paraId="1BDCBA74" w14:textId="77777777" w:rsidR="00791D70" w:rsidRDefault="00791D70">
            <w:pPr>
              <w:rPr>
                <w:b/>
                <w:bCs/>
              </w:rPr>
            </w:pPr>
          </w:p>
        </w:tc>
        <w:tc>
          <w:tcPr>
            <w:tcW w:w="144" w:type="dxa"/>
          </w:tcPr>
          <w:p w14:paraId="7DE9BC25" w14:textId="77777777" w:rsidR="00791D70" w:rsidRDefault="00791D70">
            <w:pPr>
              <w:rPr>
                <w:b/>
                <w:bCs/>
              </w:rPr>
            </w:pPr>
          </w:p>
        </w:tc>
        <w:tc>
          <w:tcPr>
            <w:tcW w:w="144" w:type="dxa"/>
          </w:tcPr>
          <w:p w14:paraId="0AE3C6A3" w14:textId="77777777" w:rsidR="00791D70" w:rsidRDefault="00791D70">
            <w:pPr>
              <w:rPr>
                <w:b/>
                <w:bCs/>
              </w:rPr>
            </w:pPr>
          </w:p>
        </w:tc>
        <w:tc>
          <w:tcPr>
            <w:tcW w:w="144" w:type="dxa"/>
          </w:tcPr>
          <w:p w14:paraId="5F4823F8" w14:textId="77777777" w:rsidR="00791D70" w:rsidRDefault="00791D70">
            <w:pPr>
              <w:rPr>
                <w:b/>
                <w:bCs/>
              </w:rPr>
            </w:pPr>
          </w:p>
        </w:tc>
        <w:tc>
          <w:tcPr>
            <w:tcW w:w="144" w:type="dxa"/>
          </w:tcPr>
          <w:p w14:paraId="6D98C93E" w14:textId="77777777" w:rsidR="00791D70" w:rsidRDefault="00791D70">
            <w:pPr>
              <w:rPr>
                <w:b/>
                <w:bCs/>
              </w:rPr>
            </w:pPr>
          </w:p>
        </w:tc>
        <w:tc>
          <w:tcPr>
            <w:tcW w:w="144" w:type="dxa"/>
          </w:tcPr>
          <w:p w14:paraId="196D3BCC" w14:textId="77777777" w:rsidR="00791D70" w:rsidRDefault="00791D70">
            <w:pPr>
              <w:rPr>
                <w:b/>
                <w:bCs/>
              </w:rPr>
            </w:pPr>
          </w:p>
        </w:tc>
        <w:tc>
          <w:tcPr>
            <w:tcW w:w="144" w:type="dxa"/>
          </w:tcPr>
          <w:p w14:paraId="0E9BC6B9" w14:textId="77777777" w:rsidR="00791D70" w:rsidRDefault="00791D70">
            <w:pPr>
              <w:rPr>
                <w:b/>
                <w:bCs/>
              </w:rPr>
            </w:pPr>
          </w:p>
        </w:tc>
      </w:tr>
      <w:tr w:rsidR="00791D70" w14:paraId="1102A77B" w14:textId="77777777">
        <w:trPr>
          <w:trHeight w:hRule="exact" w:val="160"/>
        </w:trPr>
        <w:tc>
          <w:tcPr>
            <w:tcW w:w="144" w:type="dxa"/>
          </w:tcPr>
          <w:p w14:paraId="2AE22E30" w14:textId="77777777" w:rsidR="00791D70" w:rsidRDefault="00791D70">
            <w:pPr>
              <w:rPr>
                <w:b/>
                <w:bCs/>
              </w:rPr>
            </w:pPr>
          </w:p>
        </w:tc>
        <w:tc>
          <w:tcPr>
            <w:tcW w:w="144" w:type="dxa"/>
          </w:tcPr>
          <w:p w14:paraId="4212C399" w14:textId="77777777" w:rsidR="00791D70" w:rsidRDefault="00791D70">
            <w:pPr>
              <w:rPr>
                <w:b/>
                <w:bCs/>
              </w:rPr>
            </w:pPr>
          </w:p>
        </w:tc>
        <w:tc>
          <w:tcPr>
            <w:tcW w:w="144" w:type="dxa"/>
          </w:tcPr>
          <w:p w14:paraId="64E6AE74" w14:textId="77777777" w:rsidR="00791D70" w:rsidRDefault="00791D70">
            <w:pPr>
              <w:rPr>
                <w:b/>
                <w:bCs/>
              </w:rPr>
            </w:pPr>
          </w:p>
        </w:tc>
        <w:tc>
          <w:tcPr>
            <w:tcW w:w="144" w:type="dxa"/>
          </w:tcPr>
          <w:p w14:paraId="00BF8B3C" w14:textId="77777777" w:rsidR="00791D70" w:rsidRDefault="00791D70">
            <w:pPr>
              <w:rPr>
                <w:b/>
                <w:bCs/>
              </w:rPr>
            </w:pPr>
          </w:p>
        </w:tc>
        <w:tc>
          <w:tcPr>
            <w:tcW w:w="144" w:type="dxa"/>
          </w:tcPr>
          <w:p w14:paraId="4F4D3046" w14:textId="77777777" w:rsidR="00791D70" w:rsidRDefault="00791D70">
            <w:pPr>
              <w:rPr>
                <w:b/>
                <w:bCs/>
              </w:rPr>
            </w:pPr>
          </w:p>
        </w:tc>
        <w:tc>
          <w:tcPr>
            <w:tcW w:w="144" w:type="dxa"/>
          </w:tcPr>
          <w:p w14:paraId="5F41BF1A" w14:textId="77777777" w:rsidR="00791D70" w:rsidRDefault="00791D70">
            <w:pPr>
              <w:rPr>
                <w:b/>
                <w:bCs/>
              </w:rPr>
            </w:pPr>
          </w:p>
        </w:tc>
        <w:tc>
          <w:tcPr>
            <w:tcW w:w="144" w:type="dxa"/>
          </w:tcPr>
          <w:p w14:paraId="784D2D4C" w14:textId="77777777" w:rsidR="00791D70" w:rsidRDefault="00791D70">
            <w:pPr>
              <w:rPr>
                <w:b/>
                <w:bCs/>
              </w:rPr>
            </w:pPr>
          </w:p>
        </w:tc>
        <w:tc>
          <w:tcPr>
            <w:tcW w:w="144" w:type="dxa"/>
          </w:tcPr>
          <w:p w14:paraId="43CFA92E" w14:textId="77777777" w:rsidR="00791D70" w:rsidRDefault="00791D70">
            <w:pPr>
              <w:rPr>
                <w:b/>
                <w:bCs/>
              </w:rPr>
            </w:pPr>
          </w:p>
        </w:tc>
        <w:tc>
          <w:tcPr>
            <w:tcW w:w="144" w:type="dxa"/>
          </w:tcPr>
          <w:p w14:paraId="109A2B32" w14:textId="77777777" w:rsidR="00791D70" w:rsidRDefault="00791D70">
            <w:pPr>
              <w:rPr>
                <w:b/>
                <w:bCs/>
              </w:rPr>
            </w:pPr>
          </w:p>
        </w:tc>
        <w:tc>
          <w:tcPr>
            <w:tcW w:w="144" w:type="dxa"/>
          </w:tcPr>
          <w:p w14:paraId="0577DCB5" w14:textId="77777777" w:rsidR="00791D70" w:rsidRDefault="00791D70">
            <w:pPr>
              <w:rPr>
                <w:b/>
                <w:bCs/>
              </w:rPr>
            </w:pPr>
          </w:p>
        </w:tc>
        <w:tc>
          <w:tcPr>
            <w:tcW w:w="144" w:type="dxa"/>
          </w:tcPr>
          <w:p w14:paraId="625AC06D" w14:textId="77777777" w:rsidR="00791D70" w:rsidRDefault="00791D70">
            <w:pPr>
              <w:rPr>
                <w:b/>
                <w:bCs/>
              </w:rPr>
            </w:pPr>
          </w:p>
        </w:tc>
        <w:tc>
          <w:tcPr>
            <w:tcW w:w="144" w:type="dxa"/>
          </w:tcPr>
          <w:p w14:paraId="4E950A09" w14:textId="77777777" w:rsidR="00791D70" w:rsidRDefault="00791D70">
            <w:pPr>
              <w:rPr>
                <w:b/>
                <w:bCs/>
              </w:rPr>
            </w:pPr>
          </w:p>
        </w:tc>
        <w:tc>
          <w:tcPr>
            <w:tcW w:w="144" w:type="dxa"/>
          </w:tcPr>
          <w:p w14:paraId="46AEDF73" w14:textId="77777777" w:rsidR="00791D70" w:rsidRDefault="00791D70">
            <w:pPr>
              <w:rPr>
                <w:b/>
                <w:bCs/>
              </w:rPr>
            </w:pPr>
          </w:p>
        </w:tc>
        <w:tc>
          <w:tcPr>
            <w:tcW w:w="144" w:type="dxa"/>
          </w:tcPr>
          <w:p w14:paraId="3DBF12FF" w14:textId="77777777" w:rsidR="00791D70" w:rsidRDefault="00791D70">
            <w:pPr>
              <w:rPr>
                <w:b/>
                <w:bCs/>
              </w:rPr>
            </w:pPr>
          </w:p>
        </w:tc>
        <w:tc>
          <w:tcPr>
            <w:tcW w:w="144" w:type="dxa"/>
          </w:tcPr>
          <w:p w14:paraId="6648A0C5" w14:textId="77777777" w:rsidR="00791D70" w:rsidRDefault="00791D70">
            <w:pPr>
              <w:rPr>
                <w:b/>
                <w:bCs/>
              </w:rPr>
            </w:pPr>
          </w:p>
        </w:tc>
        <w:tc>
          <w:tcPr>
            <w:tcW w:w="144" w:type="dxa"/>
          </w:tcPr>
          <w:p w14:paraId="0B4C8122" w14:textId="77777777" w:rsidR="00791D70" w:rsidRDefault="00791D70">
            <w:pPr>
              <w:rPr>
                <w:b/>
                <w:bCs/>
              </w:rPr>
            </w:pPr>
          </w:p>
        </w:tc>
      </w:tr>
      <w:tr w:rsidR="00791D70" w14:paraId="0B3EAE40" w14:textId="77777777">
        <w:trPr>
          <w:trHeight w:hRule="exact" w:val="160"/>
        </w:trPr>
        <w:tc>
          <w:tcPr>
            <w:tcW w:w="144" w:type="dxa"/>
          </w:tcPr>
          <w:p w14:paraId="2DDFE104" w14:textId="77777777" w:rsidR="00791D70" w:rsidRDefault="00791D70">
            <w:pPr>
              <w:rPr>
                <w:b/>
                <w:bCs/>
              </w:rPr>
            </w:pPr>
          </w:p>
        </w:tc>
        <w:tc>
          <w:tcPr>
            <w:tcW w:w="144" w:type="dxa"/>
          </w:tcPr>
          <w:p w14:paraId="00C82D4D" w14:textId="77777777" w:rsidR="00791D70" w:rsidRDefault="00791D70">
            <w:pPr>
              <w:rPr>
                <w:b/>
                <w:bCs/>
              </w:rPr>
            </w:pPr>
          </w:p>
        </w:tc>
        <w:tc>
          <w:tcPr>
            <w:tcW w:w="144" w:type="dxa"/>
          </w:tcPr>
          <w:p w14:paraId="1A7E8418" w14:textId="77777777" w:rsidR="00791D70" w:rsidRDefault="00791D70">
            <w:pPr>
              <w:rPr>
                <w:b/>
                <w:bCs/>
              </w:rPr>
            </w:pPr>
          </w:p>
        </w:tc>
        <w:tc>
          <w:tcPr>
            <w:tcW w:w="144" w:type="dxa"/>
          </w:tcPr>
          <w:p w14:paraId="029E4B24" w14:textId="77777777" w:rsidR="00791D70" w:rsidRDefault="00791D70">
            <w:pPr>
              <w:rPr>
                <w:b/>
                <w:bCs/>
              </w:rPr>
            </w:pPr>
          </w:p>
        </w:tc>
        <w:tc>
          <w:tcPr>
            <w:tcW w:w="144" w:type="dxa"/>
          </w:tcPr>
          <w:p w14:paraId="0DB54876" w14:textId="77777777" w:rsidR="00791D70" w:rsidRDefault="00791D70">
            <w:pPr>
              <w:rPr>
                <w:b/>
                <w:bCs/>
              </w:rPr>
            </w:pPr>
          </w:p>
        </w:tc>
        <w:tc>
          <w:tcPr>
            <w:tcW w:w="144" w:type="dxa"/>
          </w:tcPr>
          <w:p w14:paraId="7EA97E51" w14:textId="77777777" w:rsidR="00791D70" w:rsidRDefault="00791D70">
            <w:pPr>
              <w:rPr>
                <w:b/>
                <w:bCs/>
              </w:rPr>
            </w:pPr>
          </w:p>
        </w:tc>
        <w:tc>
          <w:tcPr>
            <w:tcW w:w="144" w:type="dxa"/>
          </w:tcPr>
          <w:p w14:paraId="475FDF66" w14:textId="77777777" w:rsidR="00791D70" w:rsidRDefault="00791D70">
            <w:pPr>
              <w:rPr>
                <w:b/>
                <w:bCs/>
              </w:rPr>
            </w:pPr>
          </w:p>
        </w:tc>
        <w:tc>
          <w:tcPr>
            <w:tcW w:w="144" w:type="dxa"/>
          </w:tcPr>
          <w:p w14:paraId="440A38ED" w14:textId="77777777" w:rsidR="00791D70" w:rsidRDefault="00791D70">
            <w:pPr>
              <w:rPr>
                <w:b/>
                <w:bCs/>
              </w:rPr>
            </w:pPr>
          </w:p>
        </w:tc>
        <w:tc>
          <w:tcPr>
            <w:tcW w:w="144" w:type="dxa"/>
          </w:tcPr>
          <w:p w14:paraId="5736B303" w14:textId="77777777" w:rsidR="00791D70" w:rsidRDefault="00791D70">
            <w:pPr>
              <w:rPr>
                <w:b/>
                <w:bCs/>
              </w:rPr>
            </w:pPr>
          </w:p>
        </w:tc>
        <w:tc>
          <w:tcPr>
            <w:tcW w:w="144" w:type="dxa"/>
          </w:tcPr>
          <w:p w14:paraId="687E6EE7" w14:textId="77777777" w:rsidR="00791D70" w:rsidRDefault="00791D70">
            <w:pPr>
              <w:rPr>
                <w:b/>
                <w:bCs/>
              </w:rPr>
            </w:pPr>
          </w:p>
        </w:tc>
        <w:tc>
          <w:tcPr>
            <w:tcW w:w="144" w:type="dxa"/>
          </w:tcPr>
          <w:p w14:paraId="55717493" w14:textId="77777777" w:rsidR="00791D70" w:rsidRDefault="00791D70">
            <w:pPr>
              <w:rPr>
                <w:b/>
                <w:bCs/>
              </w:rPr>
            </w:pPr>
          </w:p>
        </w:tc>
        <w:tc>
          <w:tcPr>
            <w:tcW w:w="144" w:type="dxa"/>
          </w:tcPr>
          <w:p w14:paraId="7C921160" w14:textId="77777777" w:rsidR="00791D70" w:rsidRDefault="00791D70">
            <w:pPr>
              <w:rPr>
                <w:b/>
                <w:bCs/>
              </w:rPr>
            </w:pPr>
          </w:p>
        </w:tc>
        <w:tc>
          <w:tcPr>
            <w:tcW w:w="144" w:type="dxa"/>
          </w:tcPr>
          <w:p w14:paraId="0AB19840" w14:textId="77777777" w:rsidR="00791D70" w:rsidRDefault="00791D70">
            <w:pPr>
              <w:rPr>
                <w:b/>
                <w:bCs/>
              </w:rPr>
            </w:pPr>
          </w:p>
        </w:tc>
        <w:tc>
          <w:tcPr>
            <w:tcW w:w="144" w:type="dxa"/>
          </w:tcPr>
          <w:p w14:paraId="5A2A72D7" w14:textId="77777777" w:rsidR="00791D70" w:rsidRDefault="00791D70">
            <w:pPr>
              <w:rPr>
                <w:b/>
                <w:bCs/>
              </w:rPr>
            </w:pPr>
          </w:p>
        </w:tc>
        <w:tc>
          <w:tcPr>
            <w:tcW w:w="144" w:type="dxa"/>
          </w:tcPr>
          <w:p w14:paraId="298486A9" w14:textId="77777777" w:rsidR="00791D70" w:rsidRDefault="00791D70">
            <w:pPr>
              <w:rPr>
                <w:b/>
                <w:bCs/>
              </w:rPr>
            </w:pPr>
          </w:p>
        </w:tc>
        <w:tc>
          <w:tcPr>
            <w:tcW w:w="144" w:type="dxa"/>
          </w:tcPr>
          <w:p w14:paraId="5C2ED217" w14:textId="77777777" w:rsidR="00791D70" w:rsidRDefault="00791D70">
            <w:pPr>
              <w:rPr>
                <w:b/>
                <w:bCs/>
              </w:rPr>
            </w:pPr>
          </w:p>
        </w:tc>
      </w:tr>
      <w:tr w:rsidR="00791D70" w14:paraId="464A5E4B" w14:textId="77777777">
        <w:trPr>
          <w:trHeight w:hRule="exact" w:val="160"/>
        </w:trPr>
        <w:tc>
          <w:tcPr>
            <w:tcW w:w="144" w:type="dxa"/>
          </w:tcPr>
          <w:p w14:paraId="7EAF8452" w14:textId="77777777" w:rsidR="00791D70" w:rsidRDefault="00791D70">
            <w:pPr>
              <w:rPr>
                <w:b/>
                <w:bCs/>
              </w:rPr>
            </w:pPr>
          </w:p>
        </w:tc>
        <w:tc>
          <w:tcPr>
            <w:tcW w:w="144" w:type="dxa"/>
          </w:tcPr>
          <w:p w14:paraId="2E742B09" w14:textId="77777777" w:rsidR="00791D70" w:rsidRDefault="00791D70">
            <w:pPr>
              <w:rPr>
                <w:b/>
                <w:bCs/>
              </w:rPr>
            </w:pPr>
          </w:p>
        </w:tc>
        <w:tc>
          <w:tcPr>
            <w:tcW w:w="144" w:type="dxa"/>
          </w:tcPr>
          <w:p w14:paraId="39A3CBD1" w14:textId="77777777" w:rsidR="00791D70" w:rsidRDefault="00791D70">
            <w:pPr>
              <w:rPr>
                <w:b/>
                <w:bCs/>
              </w:rPr>
            </w:pPr>
          </w:p>
        </w:tc>
        <w:tc>
          <w:tcPr>
            <w:tcW w:w="144" w:type="dxa"/>
          </w:tcPr>
          <w:p w14:paraId="5BCED8B5" w14:textId="77777777" w:rsidR="00791D70" w:rsidRDefault="00791D70">
            <w:pPr>
              <w:rPr>
                <w:b/>
                <w:bCs/>
              </w:rPr>
            </w:pPr>
          </w:p>
        </w:tc>
        <w:tc>
          <w:tcPr>
            <w:tcW w:w="144" w:type="dxa"/>
          </w:tcPr>
          <w:p w14:paraId="295C720B" w14:textId="77777777" w:rsidR="00791D70" w:rsidRDefault="00791D70">
            <w:pPr>
              <w:rPr>
                <w:b/>
                <w:bCs/>
              </w:rPr>
            </w:pPr>
          </w:p>
        </w:tc>
        <w:tc>
          <w:tcPr>
            <w:tcW w:w="144" w:type="dxa"/>
          </w:tcPr>
          <w:p w14:paraId="5A8FE51D" w14:textId="77777777" w:rsidR="00791D70" w:rsidRDefault="00791D70">
            <w:pPr>
              <w:rPr>
                <w:b/>
                <w:bCs/>
              </w:rPr>
            </w:pPr>
          </w:p>
        </w:tc>
        <w:tc>
          <w:tcPr>
            <w:tcW w:w="144" w:type="dxa"/>
          </w:tcPr>
          <w:p w14:paraId="5D55708F" w14:textId="77777777" w:rsidR="00791D70" w:rsidRDefault="00791D70">
            <w:pPr>
              <w:rPr>
                <w:b/>
                <w:bCs/>
              </w:rPr>
            </w:pPr>
          </w:p>
        </w:tc>
        <w:tc>
          <w:tcPr>
            <w:tcW w:w="144" w:type="dxa"/>
          </w:tcPr>
          <w:p w14:paraId="31CC14C9" w14:textId="77777777" w:rsidR="00791D70" w:rsidRDefault="00791D70">
            <w:pPr>
              <w:rPr>
                <w:b/>
                <w:bCs/>
              </w:rPr>
            </w:pPr>
          </w:p>
        </w:tc>
        <w:tc>
          <w:tcPr>
            <w:tcW w:w="144" w:type="dxa"/>
          </w:tcPr>
          <w:p w14:paraId="7D464001" w14:textId="77777777" w:rsidR="00791D70" w:rsidRDefault="00791D70">
            <w:pPr>
              <w:rPr>
                <w:b/>
                <w:bCs/>
              </w:rPr>
            </w:pPr>
          </w:p>
        </w:tc>
        <w:tc>
          <w:tcPr>
            <w:tcW w:w="144" w:type="dxa"/>
          </w:tcPr>
          <w:p w14:paraId="0B12502A" w14:textId="77777777" w:rsidR="00791D70" w:rsidRDefault="00791D70">
            <w:pPr>
              <w:rPr>
                <w:b/>
                <w:bCs/>
              </w:rPr>
            </w:pPr>
          </w:p>
        </w:tc>
        <w:tc>
          <w:tcPr>
            <w:tcW w:w="144" w:type="dxa"/>
          </w:tcPr>
          <w:p w14:paraId="589A2104" w14:textId="77777777" w:rsidR="00791D70" w:rsidRDefault="00791D70">
            <w:pPr>
              <w:rPr>
                <w:b/>
                <w:bCs/>
              </w:rPr>
            </w:pPr>
          </w:p>
        </w:tc>
        <w:tc>
          <w:tcPr>
            <w:tcW w:w="144" w:type="dxa"/>
          </w:tcPr>
          <w:p w14:paraId="2BF1746A" w14:textId="77777777" w:rsidR="00791D70" w:rsidRDefault="00791D70">
            <w:pPr>
              <w:rPr>
                <w:b/>
                <w:bCs/>
              </w:rPr>
            </w:pPr>
          </w:p>
        </w:tc>
        <w:tc>
          <w:tcPr>
            <w:tcW w:w="144" w:type="dxa"/>
          </w:tcPr>
          <w:p w14:paraId="690BD7CE" w14:textId="77777777" w:rsidR="00791D70" w:rsidRDefault="00791D70">
            <w:pPr>
              <w:rPr>
                <w:b/>
                <w:bCs/>
              </w:rPr>
            </w:pPr>
          </w:p>
        </w:tc>
        <w:tc>
          <w:tcPr>
            <w:tcW w:w="144" w:type="dxa"/>
          </w:tcPr>
          <w:p w14:paraId="0662D6C0" w14:textId="77777777" w:rsidR="00791D70" w:rsidRDefault="00791D70">
            <w:pPr>
              <w:rPr>
                <w:b/>
                <w:bCs/>
              </w:rPr>
            </w:pPr>
          </w:p>
        </w:tc>
        <w:tc>
          <w:tcPr>
            <w:tcW w:w="144" w:type="dxa"/>
          </w:tcPr>
          <w:p w14:paraId="18D54038" w14:textId="77777777" w:rsidR="00791D70" w:rsidRDefault="00791D70">
            <w:pPr>
              <w:rPr>
                <w:b/>
                <w:bCs/>
              </w:rPr>
            </w:pPr>
          </w:p>
        </w:tc>
        <w:tc>
          <w:tcPr>
            <w:tcW w:w="144" w:type="dxa"/>
          </w:tcPr>
          <w:p w14:paraId="480D6E39" w14:textId="77777777" w:rsidR="00791D70" w:rsidRDefault="00791D70">
            <w:pPr>
              <w:rPr>
                <w:b/>
                <w:bCs/>
              </w:rPr>
            </w:pPr>
          </w:p>
        </w:tc>
      </w:tr>
      <w:tr w:rsidR="00791D70" w14:paraId="0387A040" w14:textId="77777777">
        <w:trPr>
          <w:trHeight w:hRule="exact" w:val="160"/>
        </w:trPr>
        <w:tc>
          <w:tcPr>
            <w:tcW w:w="144" w:type="dxa"/>
          </w:tcPr>
          <w:p w14:paraId="2E103811" w14:textId="77777777" w:rsidR="00791D70" w:rsidRDefault="00791D70">
            <w:pPr>
              <w:rPr>
                <w:b/>
                <w:bCs/>
              </w:rPr>
            </w:pPr>
          </w:p>
        </w:tc>
        <w:tc>
          <w:tcPr>
            <w:tcW w:w="144" w:type="dxa"/>
          </w:tcPr>
          <w:p w14:paraId="3F43AF54" w14:textId="77777777" w:rsidR="00791D70" w:rsidRDefault="00791D70">
            <w:pPr>
              <w:rPr>
                <w:b/>
                <w:bCs/>
              </w:rPr>
            </w:pPr>
          </w:p>
        </w:tc>
        <w:tc>
          <w:tcPr>
            <w:tcW w:w="144" w:type="dxa"/>
          </w:tcPr>
          <w:p w14:paraId="22AA0A7A" w14:textId="77777777" w:rsidR="00791D70" w:rsidRDefault="00791D70">
            <w:pPr>
              <w:rPr>
                <w:b/>
                <w:bCs/>
              </w:rPr>
            </w:pPr>
          </w:p>
        </w:tc>
        <w:tc>
          <w:tcPr>
            <w:tcW w:w="144" w:type="dxa"/>
          </w:tcPr>
          <w:p w14:paraId="70609F71" w14:textId="77777777" w:rsidR="00791D70" w:rsidRDefault="00791D70">
            <w:pPr>
              <w:rPr>
                <w:b/>
                <w:bCs/>
              </w:rPr>
            </w:pPr>
          </w:p>
        </w:tc>
        <w:tc>
          <w:tcPr>
            <w:tcW w:w="144" w:type="dxa"/>
          </w:tcPr>
          <w:p w14:paraId="45D1A9F0" w14:textId="77777777" w:rsidR="00791D70" w:rsidRDefault="00791D70">
            <w:pPr>
              <w:rPr>
                <w:b/>
                <w:bCs/>
              </w:rPr>
            </w:pPr>
          </w:p>
        </w:tc>
        <w:tc>
          <w:tcPr>
            <w:tcW w:w="144" w:type="dxa"/>
          </w:tcPr>
          <w:p w14:paraId="177127A5" w14:textId="77777777" w:rsidR="00791D70" w:rsidRDefault="00791D70">
            <w:pPr>
              <w:rPr>
                <w:b/>
                <w:bCs/>
              </w:rPr>
            </w:pPr>
          </w:p>
        </w:tc>
        <w:tc>
          <w:tcPr>
            <w:tcW w:w="144" w:type="dxa"/>
          </w:tcPr>
          <w:p w14:paraId="6B0A950B" w14:textId="77777777" w:rsidR="00791D70" w:rsidRDefault="00791D70">
            <w:pPr>
              <w:rPr>
                <w:b/>
                <w:bCs/>
              </w:rPr>
            </w:pPr>
          </w:p>
        </w:tc>
        <w:tc>
          <w:tcPr>
            <w:tcW w:w="144" w:type="dxa"/>
          </w:tcPr>
          <w:p w14:paraId="1004B85E" w14:textId="77777777" w:rsidR="00791D70" w:rsidRDefault="00791D70">
            <w:pPr>
              <w:rPr>
                <w:b/>
                <w:bCs/>
              </w:rPr>
            </w:pPr>
          </w:p>
        </w:tc>
        <w:tc>
          <w:tcPr>
            <w:tcW w:w="144" w:type="dxa"/>
          </w:tcPr>
          <w:p w14:paraId="20219AE2" w14:textId="77777777" w:rsidR="00791D70" w:rsidRDefault="00791D70">
            <w:pPr>
              <w:rPr>
                <w:b/>
                <w:bCs/>
              </w:rPr>
            </w:pPr>
          </w:p>
        </w:tc>
        <w:tc>
          <w:tcPr>
            <w:tcW w:w="144" w:type="dxa"/>
          </w:tcPr>
          <w:p w14:paraId="443F9470" w14:textId="77777777" w:rsidR="00791D70" w:rsidRDefault="00791D70">
            <w:pPr>
              <w:rPr>
                <w:b/>
                <w:bCs/>
              </w:rPr>
            </w:pPr>
          </w:p>
        </w:tc>
        <w:tc>
          <w:tcPr>
            <w:tcW w:w="144" w:type="dxa"/>
          </w:tcPr>
          <w:p w14:paraId="562E5957" w14:textId="77777777" w:rsidR="00791D70" w:rsidRDefault="00791D70">
            <w:pPr>
              <w:rPr>
                <w:b/>
                <w:bCs/>
              </w:rPr>
            </w:pPr>
          </w:p>
        </w:tc>
        <w:tc>
          <w:tcPr>
            <w:tcW w:w="144" w:type="dxa"/>
          </w:tcPr>
          <w:p w14:paraId="4B26317A" w14:textId="77777777" w:rsidR="00791D70" w:rsidRDefault="00791D70">
            <w:pPr>
              <w:rPr>
                <w:b/>
                <w:bCs/>
              </w:rPr>
            </w:pPr>
          </w:p>
        </w:tc>
        <w:tc>
          <w:tcPr>
            <w:tcW w:w="144" w:type="dxa"/>
          </w:tcPr>
          <w:p w14:paraId="1344EB1E" w14:textId="77777777" w:rsidR="00791D70" w:rsidRDefault="00791D70">
            <w:pPr>
              <w:rPr>
                <w:b/>
                <w:bCs/>
              </w:rPr>
            </w:pPr>
          </w:p>
        </w:tc>
        <w:tc>
          <w:tcPr>
            <w:tcW w:w="144" w:type="dxa"/>
          </w:tcPr>
          <w:p w14:paraId="55FC908D" w14:textId="77777777" w:rsidR="00791D70" w:rsidRDefault="00791D70">
            <w:pPr>
              <w:rPr>
                <w:b/>
                <w:bCs/>
              </w:rPr>
            </w:pPr>
          </w:p>
        </w:tc>
        <w:tc>
          <w:tcPr>
            <w:tcW w:w="144" w:type="dxa"/>
          </w:tcPr>
          <w:p w14:paraId="554242F8" w14:textId="77777777" w:rsidR="00791D70" w:rsidRDefault="00791D70">
            <w:pPr>
              <w:rPr>
                <w:b/>
                <w:bCs/>
              </w:rPr>
            </w:pPr>
          </w:p>
        </w:tc>
        <w:tc>
          <w:tcPr>
            <w:tcW w:w="144" w:type="dxa"/>
          </w:tcPr>
          <w:p w14:paraId="6A100473" w14:textId="77777777" w:rsidR="00791D70" w:rsidRDefault="00791D70">
            <w:pPr>
              <w:rPr>
                <w:b/>
                <w:bCs/>
              </w:rPr>
            </w:pPr>
          </w:p>
        </w:tc>
      </w:tr>
      <w:tr w:rsidR="00791D70" w14:paraId="170F7603" w14:textId="77777777">
        <w:trPr>
          <w:trHeight w:hRule="exact" w:val="160"/>
        </w:trPr>
        <w:tc>
          <w:tcPr>
            <w:tcW w:w="144" w:type="dxa"/>
          </w:tcPr>
          <w:p w14:paraId="051B5D05" w14:textId="77777777" w:rsidR="00791D70" w:rsidRDefault="00791D70">
            <w:pPr>
              <w:rPr>
                <w:b/>
                <w:bCs/>
              </w:rPr>
            </w:pPr>
          </w:p>
        </w:tc>
        <w:tc>
          <w:tcPr>
            <w:tcW w:w="144" w:type="dxa"/>
          </w:tcPr>
          <w:p w14:paraId="05CC2AEA" w14:textId="77777777" w:rsidR="00791D70" w:rsidRDefault="00791D70">
            <w:pPr>
              <w:rPr>
                <w:b/>
                <w:bCs/>
              </w:rPr>
            </w:pPr>
          </w:p>
        </w:tc>
        <w:tc>
          <w:tcPr>
            <w:tcW w:w="144" w:type="dxa"/>
          </w:tcPr>
          <w:p w14:paraId="0496F8ED" w14:textId="77777777" w:rsidR="00791D70" w:rsidRDefault="00791D70">
            <w:pPr>
              <w:rPr>
                <w:b/>
                <w:bCs/>
              </w:rPr>
            </w:pPr>
          </w:p>
        </w:tc>
        <w:tc>
          <w:tcPr>
            <w:tcW w:w="144" w:type="dxa"/>
          </w:tcPr>
          <w:p w14:paraId="2ED84C21" w14:textId="77777777" w:rsidR="00791D70" w:rsidRDefault="00791D70">
            <w:pPr>
              <w:rPr>
                <w:b/>
                <w:bCs/>
              </w:rPr>
            </w:pPr>
          </w:p>
        </w:tc>
        <w:tc>
          <w:tcPr>
            <w:tcW w:w="144" w:type="dxa"/>
          </w:tcPr>
          <w:p w14:paraId="3AED5206" w14:textId="77777777" w:rsidR="00791D70" w:rsidRDefault="00791D70">
            <w:pPr>
              <w:rPr>
                <w:b/>
                <w:bCs/>
              </w:rPr>
            </w:pPr>
          </w:p>
        </w:tc>
        <w:tc>
          <w:tcPr>
            <w:tcW w:w="144" w:type="dxa"/>
          </w:tcPr>
          <w:p w14:paraId="3D708752" w14:textId="77777777" w:rsidR="00791D70" w:rsidRDefault="00791D70">
            <w:pPr>
              <w:rPr>
                <w:b/>
                <w:bCs/>
              </w:rPr>
            </w:pPr>
          </w:p>
        </w:tc>
        <w:tc>
          <w:tcPr>
            <w:tcW w:w="144" w:type="dxa"/>
          </w:tcPr>
          <w:p w14:paraId="21043825" w14:textId="77777777" w:rsidR="00791D70" w:rsidRDefault="00791D70">
            <w:pPr>
              <w:rPr>
                <w:b/>
                <w:bCs/>
              </w:rPr>
            </w:pPr>
          </w:p>
        </w:tc>
        <w:tc>
          <w:tcPr>
            <w:tcW w:w="144" w:type="dxa"/>
          </w:tcPr>
          <w:p w14:paraId="39EAB7BD" w14:textId="77777777" w:rsidR="00791D70" w:rsidRDefault="00791D70">
            <w:pPr>
              <w:rPr>
                <w:b/>
                <w:bCs/>
              </w:rPr>
            </w:pPr>
          </w:p>
        </w:tc>
        <w:tc>
          <w:tcPr>
            <w:tcW w:w="144" w:type="dxa"/>
          </w:tcPr>
          <w:p w14:paraId="7C978E65" w14:textId="77777777" w:rsidR="00791D70" w:rsidRDefault="00791D70">
            <w:pPr>
              <w:rPr>
                <w:b/>
                <w:bCs/>
              </w:rPr>
            </w:pPr>
          </w:p>
        </w:tc>
        <w:tc>
          <w:tcPr>
            <w:tcW w:w="144" w:type="dxa"/>
          </w:tcPr>
          <w:p w14:paraId="5D3EB67F" w14:textId="77777777" w:rsidR="00791D70" w:rsidRDefault="00791D70">
            <w:pPr>
              <w:rPr>
                <w:b/>
                <w:bCs/>
              </w:rPr>
            </w:pPr>
          </w:p>
        </w:tc>
        <w:tc>
          <w:tcPr>
            <w:tcW w:w="144" w:type="dxa"/>
          </w:tcPr>
          <w:p w14:paraId="49EBFF14" w14:textId="77777777" w:rsidR="00791D70" w:rsidRDefault="00791D70">
            <w:pPr>
              <w:rPr>
                <w:b/>
                <w:bCs/>
              </w:rPr>
            </w:pPr>
          </w:p>
        </w:tc>
        <w:tc>
          <w:tcPr>
            <w:tcW w:w="144" w:type="dxa"/>
          </w:tcPr>
          <w:p w14:paraId="7DA56D0A" w14:textId="77777777" w:rsidR="00791D70" w:rsidRDefault="00791D70">
            <w:pPr>
              <w:rPr>
                <w:b/>
                <w:bCs/>
              </w:rPr>
            </w:pPr>
          </w:p>
        </w:tc>
        <w:tc>
          <w:tcPr>
            <w:tcW w:w="144" w:type="dxa"/>
          </w:tcPr>
          <w:p w14:paraId="4E552379" w14:textId="77777777" w:rsidR="00791D70" w:rsidRDefault="00791D70">
            <w:pPr>
              <w:rPr>
                <w:b/>
                <w:bCs/>
              </w:rPr>
            </w:pPr>
          </w:p>
        </w:tc>
        <w:tc>
          <w:tcPr>
            <w:tcW w:w="144" w:type="dxa"/>
          </w:tcPr>
          <w:p w14:paraId="333EC920" w14:textId="77777777" w:rsidR="00791D70" w:rsidRDefault="00791D70">
            <w:pPr>
              <w:rPr>
                <w:b/>
                <w:bCs/>
              </w:rPr>
            </w:pPr>
          </w:p>
        </w:tc>
        <w:tc>
          <w:tcPr>
            <w:tcW w:w="144" w:type="dxa"/>
          </w:tcPr>
          <w:p w14:paraId="0AB6A73F" w14:textId="77777777" w:rsidR="00791D70" w:rsidRDefault="00791D70">
            <w:pPr>
              <w:rPr>
                <w:b/>
                <w:bCs/>
              </w:rPr>
            </w:pPr>
          </w:p>
        </w:tc>
        <w:tc>
          <w:tcPr>
            <w:tcW w:w="144" w:type="dxa"/>
          </w:tcPr>
          <w:p w14:paraId="1C3ACE77" w14:textId="77777777" w:rsidR="00791D70" w:rsidRDefault="00791D70">
            <w:pPr>
              <w:rPr>
                <w:b/>
                <w:bCs/>
              </w:rPr>
            </w:pPr>
          </w:p>
        </w:tc>
      </w:tr>
      <w:tr w:rsidR="00791D70" w14:paraId="633711C8" w14:textId="77777777">
        <w:trPr>
          <w:trHeight w:hRule="exact" w:val="160"/>
        </w:trPr>
        <w:tc>
          <w:tcPr>
            <w:tcW w:w="144" w:type="dxa"/>
          </w:tcPr>
          <w:p w14:paraId="472F0F35" w14:textId="77777777" w:rsidR="00791D70" w:rsidRDefault="00791D70">
            <w:pPr>
              <w:rPr>
                <w:b/>
                <w:bCs/>
              </w:rPr>
            </w:pPr>
          </w:p>
        </w:tc>
        <w:tc>
          <w:tcPr>
            <w:tcW w:w="144" w:type="dxa"/>
          </w:tcPr>
          <w:p w14:paraId="73672DFB" w14:textId="77777777" w:rsidR="00791D70" w:rsidRDefault="00791D70">
            <w:pPr>
              <w:rPr>
                <w:b/>
                <w:bCs/>
              </w:rPr>
            </w:pPr>
          </w:p>
        </w:tc>
        <w:tc>
          <w:tcPr>
            <w:tcW w:w="144" w:type="dxa"/>
          </w:tcPr>
          <w:p w14:paraId="585BEC32" w14:textId="77777777" w:rsidR="00791D70" w:rsidRDefault="00791D70">
            <w:pPr>
              <w:rPr>
                <w:b/>
                <w:bCs/>
              </w:rPr>
            </w:pPr>
          </w:p>
        </w:tc>
        <w:tc>
          <w:tcPr>
            <w:tcW w:w="144" w:type="dxa"/>
          </w:tcPr>
          <w:p w14:paraId="5981174C" w14:textId="77777777" w:rsidR="00791D70" w:rsidRDefault="00791D70">
            <w:pPr>
              <w:rPr>
                <w:b/>
                <w:bCs/>
              </w:rPr>
            </w:pPr>
          </w:p>
        </w:tc>
        <w:tc>
          <w:tcPr>
            <w:tcW w:w="144" w:type="dxa"/>
          </w:tcPr>
          <w:p w14:paraId="4867B658" w14:textId="77777777" w:rsidR="00791D70" w:rsidRDefault="00791D70">
            <w:pPr>
              <w:rPr>
                <w:b/>
                <w:bCs/>
              </w:rPr>
            </w:pPr>
          </w:p>
        </w:tc>
        <w:tc>
          <w:tcPr>
            <w:tcW w:w="144" w:type="dxa"/>
          </w:tcPr>
          <w:p w14:paraId="4DCB31D9" w14:textId="77777777" w:rsidR="00791D70" w:rsidRDefault="00791D70">
            <w:pPr>
              <w:rPr>
                <w:b/>
                <w:bCs/>
              </w:rPr>
            </w:pPr>
          </w:p>
        </w:tc>
        <w:tc>
          <w:tcPr>
            <w:tcW w:w="144" w:type="dxa"/>
          </w:tcPr>
          <w:p w14:paraId="0744308C" w14:textId="77777777" w:rsidR="00791D70" w:rsidRDefault="00791D70">
            <w:pPr>
              <w:rPr>
                <w:b/>
                <w:bCs/>
              </w:rPr>
            </w:pPr>
          </w:p>
        </w:tc>
        <w:tc>
          <w:tcPr>
            <w:tcW w:w="144" w:type="dxa"/>
          </w:tcPr>
          <w:p w14:paraId="5E070EC0" w14:textId="77777777" w:rsidR="00791D70" w:rsidRDefault="00791D70">
            <w:pPr>
              <w:rPr>
                <w:b/>
                <w:bCs/>
              </w:rPr>
            </w:pPr>
          </w:p>
        </w:tc>
        <w:tc>
          <w:tcPr>
            <w:tcW w:w="144" w:type="dxa"/>
          </w:tcPr>
          <w:p w14:paraId="4FCDB5D0" w14:textId="77777777" w:rsidR="00791D70" w:rsidRDefault="00791D70">
            <w:pPr>
              <w:rPr>
                <w:b/>
                <w:bCs/>
              </w:rPr>
            </w:pPr>
          </w:p>
        </w:tc>
        <w:tc>
          <w:tcPr>
            <w:tcW w:w="144" w:type="dxa"/>
          </w:tcPr>
          <w:p w14:paraId="21C4D324" w14:textId="77777777" w:rsidR="00791D70" w:rsidRDefault="00791D70">
            <w:pPr>
              <w:rPr>
                <w:b/>
                <w:bCs/>
              </w:rPr>
            </w:pPr>
          </w:p>
        </w:tc>
        <w:tc>
          <w:tcPr>
            <w:tcW w:w="144" w:type="dxa"/>
          </w:tcPr>
          <w:p w14:paraId="16E4D91B" w14:textId="77777777" w:rsidR="00791D70" w:rsidRDefault="00791D70">
            <w:pPr>
              <w:rPr>
                <w:b/>
                <w:bCs/>
              </w:rPr>
            </w:pPr>
          </w:p>
        </w:tc>
        <w:tc>
          <w:tcPr>
            <w:tcW w:w="144" w:type="dxa"/>
          </w:tcPr>
          <w:p w14:paraId="6469B028" w14:textId="77777777" w:rsidR="00791D70" w:rsidRDefault="00791D70">
            <w:pPr>
              <w:rPr>
                <w:b/>
                <w:bCs/>
              </w:rPr>
            </w:pPr>
          </w:p>
        </w:tc>
        <w:tc>
          <w:tcPr>
            <w:tcW w:w="144" w:type="dxa"/>
          </w:tcPr>
          <w:p w14:paraId="4597D615" w14:textId="77777777" w:rsidR="00791D70" w:rsidRDefault="00791D70">
            <w:pPr>
              <w:rPr>
                <w:b/>
                <w:bCs/>
              </w:rPr>
            </w:pPr>
          </w:p>
        </w:tc>
        <w:tc>
          <w:tcPr>
            <w:tcW w:w="144" w:type="dxa"/>
          </w:tcPr>
          <w:p w14:paraId="6CFCBE84" w14:textId="77777777" w:rsidR="00791D70" w:rsidRDefault="00791D70">
            <w:pPr>
              <w:rPr>
                <w:b/>
                <w:bCs/>
              </w:rPr>
            </w:pPr>
          </w:p>
        </w:tc>
        <w:tc>
          <w:tcPr>
            <w:tcW w:w="144" w:type="dxa"/>
          </w:tcPr>
          <w:p w14:paraId="3725B475" w14:textId="77777777" w:rsidR="00791D70" w:rsidRDefault="00791D70">
            <w:pPr>
              <w:rPr>
                <w:b/>
                <w:bCs/>
              </w:rPr>
            </w:pPr>
          </w:p>
        </w:tc>
        <w:tc>
          <w:tcPr>
            <w:tcW w:w="144" w:type="dxa"/>
          </w:tcPr>
          <w:p w14:paraId="3C88B290" w14:textId="77777777" w:rsidR="00791D70" w:rsidRDefault="00791D70">
            <w:pPr>
              <w:rPr>
                <w:b/>
                <w:bCs/>
              </w:rPr>
            </w:pPr>
          </w:p>
        </w:tc>
      </w:tr>
      <w:tr w:rsidR="00791D70" w14:paraId="3608F8BE" w14:textId="77777777">
        <w:trPr>
          <w:trHeight w:hRule="exact" w:val="160"/>
        </w:trPr>
        <w:tc>
          <w:tcPr>
            <w:tcW w:w="144" w:type="dxa"/>
          </w:tcPr>
          <w:p w14:paraId="52B20CD5" w14:textId="77777777" w:rsidR="00791D70" w:rsidRDefault="00791D70">
            <w:pPr>
              <w:rPr>
                <w:b/>
                <w:bCs/>
              </w:rPr>
            </w:pPr>
          </w:p>
        </w:tc>
        <w:tc>
          <w:tcPr>
            <w:tcW w:w="144" w:type="dxa"/>
          </w:tcPr>
          <w:p w14:paraId="13A325CB" w14:textId="77777777" w:rsidR="00791D70" w:rsidRDefault="00791D70">
            <w:pPr>
              <w:rPr>
                <w:b/>
                <w:bCs/>
              </w:rPr>
            </w:pPr>
          </w:p>
        </w:tc>
        <w:tc>
          <w:tcPr>
            <w:tcW w:w="144" w:type="dxa"/>
          </w:tcPr>
          <w:p w14:paraId="74ED8B20" w14:textId="77777777" w:rsidR="00791D70" w:rsidRDefault="00791D70">
            <w:pPr>
              <w:rPr>
                <w:b/>
                <w:bCs/>
              </w:rPr>
            </w:pPr>
          </w:p>
        </w:tc>
        <w:tc>
          <w:tcPr>
            <w:tcW w:w="144" w:type="dxa"/>
          </w:tcPr>
          <w:p w14:paraId="57FF352C" w14:textId="77777777" w:rsidR="00791D70" w:rsidRDefault="00791D70">
            <w:pPr>
              <w:rPr>
                <w:b/>
                <w:bCs/>
              </w:rPr>
            </w:pPr>
          </w:p>
        </w:tc>
        <w:tc>
          <w:tcPr>
            <w:tcW w:w="144" w:type="dxa"/>
          </w:tcPr>
          <w:p w14:paraId="74A7BE36" w14:textId="77777777" w:rsidR="00791D70" w:rsidRDefault="00791D70">
            <w:pPr>
              <w:rPr>
                <w:b/>
                <w:bCs/>
              </w:rPr>
            </w:pPr>
          </w:p>
        </w:tc>
        <w:tc>
          <w:tcPr>
            <w:tcW w:w="144" w:type="dxa"/>
          </w:tcPr>
          <w:p w14:paraId="623906AA" w14:textId="77777777" w:rsidR="00791D70" w:rsidRDefault="00791D70">
            <w:pPr>
              <w:rPr>
                <w:b/>
                <w:bCs/>
              </w:rPr>
            </w:pPr>
          </w:p>
        </w:tc>
        <w:tc>
          <w:tcPr>
            <w:tcW w:w="144" w:type="dxa"/>
          </w:tcPr>
          <w:p w14:paraId="40C19B13" w14:textId="77777777" w:rsidR="00791D70" w:rsidRDefault="00791D70">
            <w:pPr>
              <w:rPr>
                <w:b/>
                <w:bCs/>
              </w:rPr>
            </w:pPr>
          </w:p>
        </w:tc>
        <w:tc>
          <w:tcPr>
            <w:tcW w:w="144" w:type="dxa"/>
          </w:tcPr>
          <w:p w14:paraId="5E66F048" w14:textId="77777777" w:rsidR="00791D70" w:rsidRDefault="00791D70">
            <w:pPr>
              <w:rPr>
                <w:b/>
                <w:bCs/>
              </w:rPr>
            </w:pPr>
          </w:p>
        </w:tc>
        <w:tc>
          <w:tcPr>
            <w:tcW w:w="144" w:type="dxa"/>
          </w:tcPr>
          <w:p w14:paraId="2E1CE5D4" w14:textId="77777777" w:rsidR="00791D70" w:rsidRDefault="00791D70">
            <w:pPr>
              <w:rPr>
                <w:b/>
                <w:bCs/>
              </w:rPr>
            </w:pPr>
          </w:p>
        </w:tc>
        <w:tc>
          <w:tcPr>
            <w:tcW w:w="144" w:type="dxa"/>
          </w:tcPr>
          <w:p w14:paraId="25A9D088" w14:textId="77777777" w:rsidR="00791D70" w:rsidRDefault="00791D70">
            <w:pPr>
              <w:rPr>
                <w:b/>
                <w:bCs/>
              </w:rPr>
            </w:pPr>
          </w:p>
        </w:tc>
        <w:tc>
          <w:tcPr>
            <w:tcW w:w="144" w:type="dxa"/>
          </w:tcPr>
          <w:p w14:paraId="7EB1B510" w14:textId="77777777" w:rsidR="00791D70" w:rsidRDefault="00791D70">
            <w:pPr>
              <w:rPr>
                <w:b/>
                <w:bCs/>
              </w:rPr>
            </w:pPr>
          </w:p>
        </w:tc>
        <w:tc>
          <w:tcPr>
            <w:tcW w:w="144" w:type="dxa"/>
          </w:tcPr>
          <w:p w14:paraId="027C27D8" w14:textId="77777777" w:rsidR="00791D70" w:rsidRDefault="00791D70">
            <w:pPr>
              <w:rPr>
                <w:b/>
                <w:bCs/>
              </w:rPr>
            </w:pPr>
          </w:p>
        </w:tc>
        <w:tc>
          <w:tcPr>
            <w:tcW w:w="144" w:type="dxa"/>
          </w:tcPr>
          <w:p w14:paraId="701134DA" w14:textId="77777777" w:rsidR="00791D70" w:rsidRDefault="00791D70">
            <w:pPr>
              <w:rPr>
                <w:b/>
                <w:bCs/>
              </w:rPr>
            </w:pPr>
          </w:p>
        </w:tc>
        <w:tc>
          <w:tcPr>
            <w:tcW w:w="144" w:type="dxa"/>
          </w:tcPr>
          <w:p w14:paraId="5F256F8E" w14:textId="77777777" w:rsidR="00791D70" w:rsidRDefault="00791D70">
            <w:pPr>
              <w:rPr>
                <w:b/>
                <w:bCs/>
              </w:rPr>
            </w:pPr>
          </w:p>
        </w:tc>
        <w:tc>
          <w:tcPr>
            <w:tcW w:w="144" w:type="dxa"/>
          </w:tcPr>
          <w:p w14:paraId="3A357BC5" w14:textId="77777777" w:rsidR="00791D70" w:rsidRDefault="00791D70">
            <w:pPr>
              <w:rPr>
                <w:b/>
                <w:bCs/>
              </w:rPr>
            </w:pPr>
          </w:p>
        </w:tc>
        <w:tc>
          <w:tcPr>
            <w:tcW w:w="144" w:type="dxa"/>
          </w:tcPr>
          <w:p w14:paraId="30D9FE99" w14:textId="77777777" w:rsidR="00791D70" w:rsidRDefault="00791D70">
            <w:pPr>
              <w:rPr>
                <w:b/>
                <w:bCs/>
              </w:rPr>
            </w:pPr>
          </w:p>
        </w:tc>
      </w:tr>
      <w:tr w:rsidR="00791D70" w14:paraId="214489CE" w14:textId="77777777">
        <w:trPr>
          <w:trHeight w:hRule="exact" w:val="160"/>
        </w:trPr>
        <w:tc>
          <w:tcPr>
            <w:tcW w:w="144" w:type="dxa"/>
          </w:tcPr>
          <w:p w14:paraId="113B5D9A" w14:textId="77777777" w:rsidR="00791D70" w:rsidRDefault="00791D70">
            <w:pPr>
              <w:rPr>
                <w:b/>
                <w:bCs/>
              </w:rPr>
            </w:pPr>
          </w:p>
        </w:tc>
        <w:tc>
          <w:tcPr>
            <w:tcW w:w="144" w:type="dxa"/>
          </w:tcPr>
          <w:p w14:paraId="2D82A8D9" w14:textId="77777777" w:rsidR="00791D70" w:rsidRDefault="00791D70">
            <w:pPr>
              <w:rPr>
                <w:b/>
                <w:bCs/>
              </w:rPr>
            </w:pPr>
          </w:p>
        </w:tc>
        <w:tc>
          <w:tcPr>
            <w:tcW w:w="144" w:type="dxa"/>
          </w:tcPr>
          <w:p w14:paraId="089466C0" w14:textId="77777777" w:rsidR="00791D70" w:rsidRDefault="00791D70">
            <w:pPr>
              <w:rPr>
                <w:b/>
                <w:bCs/>
              </w:rPr>
            </w:pPr>
          </w:p>
        </w:tc>
        <w:tc>
          <w:tcPr>
            <w:tcW w:w="144" w:type="dxa"/>
          </w:tcPr>
          <w:p w14:paraId="40368607" w14:textId="77777777" w:rsidR="00791D70" w:rsidRDefault="00791D70">
            <w:pPr>
              <w:rPr>
                <w:b/>
                <w:bCs/>
              </w:rPr>
            </w:pPr>
          </w:p>
        </w:tc>
        <w:tc>
          <w:tcPr>
            <w:tcW w:w="144" w:type="dxa"/>
          </w:tcPr>
          <w:p w14:paraId="06C08FD1" w14:textId="77777777" w:rsidR="00791D70" w:rsidRDefault="00791D70">
            <w:pPr>
              <w:rPr>
                <w:b/>
                <w:bCs/>
              </w:rPr>
            </w:pPr>
          </w:p>
        </w:tc>
        <w:tc>
          <w:tcPr>
            <w:tcW w:w="144" w:type="dxa"/>
          </w:tcPr>
          <w:p w14:paraId="2459ED2A" w14:textId="77777777" w:rsidR="00791D70" w:rsidRDefault="00791D70">
            <w:pPr>
              <w:rPr>
                <w:b/>
                <w:bCs/>
              </w:rPr>
            </w:pPr>
          </w:p>
        </w:tc>
        <w:tc>
          <w:tcPr>
            <w:tcW w:w="144" w:type="dxa"/>
          </w:tcPr>
          <w:p w14:paraId="28EC2C7E" w14:textId="77777777" w:rsidR="00791D70" w:rsidRDefault="00791D70">
            <w:pPr>
              <w:rPr>
                <w:b/>
                <w:bCs/>
              </w:rPr>
            </w:pPr>
          </w:p>
        </w:tc>
        <w:tc>
          <w:tcPr>
            <w:tcW w:w="144" w:type="dxa"/>
          </w:tcPr>
          <w:p w14:paraId="07739526" w14:textId="77777777" w:rsidR="00791D70" w:rsidRDefault="00791D70">
            <w:pPr>
              <w:rPr>
                <w:b/>
                <w:bCs/>
              </w:rPr>
            </w:pPr>
          </w:p>
        </w:tc>
        <w:tc>
          <w:tcPr>
            <w:tcW w:w="144" w:type="dxa"/>
          </w:tcPr>
          <w:p w14:paraId="782D8F32" w14:textId="77777777" w:rsidR="00791D70" w:rsidRDefault="00791D70">
            <w:pPr>
              <w:rPr>
                <w:b/>
                <w:bCs/>
              </w:rPr>
            </w:pPr>
          </w:p>
        </w:tc>
        <w:tc>
          <w:tcPr>
            <w:tcW w:w="144" w:type="dxa"/>
          </w:tcPr>
          <w:p w14:paraId="06DB5A71" w14:textId="77777777" w:rsidR="00791D70" w:rsidRDefault="00791D70">
            <w:pPr>
              <w:rPr>
                <w:b/>
                <w:bCs/>
              </w:rPr>
            </w:pPr>
          </w:p>
        </w:tc>
        <w:tc>
          <w:tcPr>
            <w:tcW w:w="144" w:type="dxa"/>
          </w:tcPr>
          <w:p w14:paraId="28295C78" w14:textId="77777777" w:rsidR="00791D70" w:rsidRDefault="00791D70">
            <w:pPr>
              <w:rPr>
                <w:b/>
                <w:bCs/>
              </w:rPr>
            </w:pPr>
          </w:p>
        </w:tc>
        <w:tc>
          <w:tcPr>
            <w:tcW w:w="144" w:type="dxa"/>
          </w:tcPr>
          <w:p w14:paraId="55CD4301" w14:textId="77777777" w:rsidR="00791D70" w:rsidRDefault="00791D70">
            <w:pPr>
              <w:rPr>
                <w:b/>
                <w:bCs/>
              </w:rPr>
            </w:pPr>
          </w:p>
        </w:tc>
        <w:tc>
          <w:tcPr>
            <w:tcW w:w="144" w:type="dxa"/>
          </w:tcPr>
          <w:p w14:paraId="3E906E48" w14:textId="77777777" w:rsidR="00791D70" w:rsidRDefault="00791D70">
            <w:pPr>
              <w:rPr>
                <w:b/>
                <w:bCs/>
              </w:rPr>
            </w:pPr>
          </w:p>
        </w:tc>
        <w:tc>
          <w:tcPr>
            <w:tcW w:w="144" w:type="dxa"/>
          </w:tcPr>
          <w:p w14:paraId="45E38FBB" w14:textId="77777777" w:rsidR="00791D70" w:rsidRDefault="00791D70">
            <w:pPr>
              <w:rPr>
                <w:b/>
                <w:bCs/>
              </w:rPr>
            </w:pPr>
          </w:p>
        </w:tc>
        <w:tc>
          <w:tcPr>
            <w:tcW w:w="144" w:type="dxa"/>
          </w:tcPr>
          <w:p w14:paraId="460DCF07" w14:textId="77777777" w:rsidR="00791D70" w:rsidRDefault="00791D70">
            <w:pPr>
              <w:rPr>
                <w:b/>
                <w:bCs/>
              </w:rPr>
            </w:pPr>
          </w:p>
        </w:tc>
        <w:tc>
          <w:tcPr>
            <w:tcW w:w="144" w:type="dxa"/>
          </w:tcPr>
          <w:p w14:paraId="1ACC0E12" w14:textId="77777777" w:rsidR="00791D70" w:rsidRDefault="00791D70">
            <w:pPr>
              <w:rPr>
                <w:b/>
                <w:bCs/>
              </w:rPr>
            </w:pPr>
          </w:p>
        </w:tc>
      </w:tr>
      <w:tr w:rsidR="00791D70" w14:paraId="6B2456F6" w14:textId="77777777">
        <w:trPr>
          <w:trHeight w:hRule="exact" w:val="160"/>
        </w:trPr>
        <w:tc>
          <w:tcPr>
            <w:tcW w:w="144" w:type="dxa"/>
          </w:tcPr>
          <w:p w14:paraId="5D675F54" w14:textId="77777777" w:rsidR="00791D70" w:rsidRDefault="00791D70">
            <w:pPr>
              <w:rPr>
                <w:b/>
                <w:bCs/>
              </w:rPr>
            </w:pPr>
          </w:p>
        </w:tc>
        <w:tc>
          <w:tcPr>
            <w:tcW w:w="144" w:type="dxa"/>
          </w:tcPr>
          <w:p w14:paraId="61C0FBE5" w14:textId="77777777" w:rsidR="00791D70" w:rsidRDefault="00791D70">
            <w:pPr>
              <w:rPr>
                <w:b/>
                <w:bCs/>
              </w:rPr>
            </w:pPr>
          </w:p>
        </w:tc>
        <w:tc>
          <w:tcPr>
            <w:tcW w:w="144" w:type="dxa"/>
          </w:tcPr>
          <w:p w14:paraId="438C6CFD" w14:textId="77777777" w:rsidR="00791D70" w:rsidRDefault="00791D70">
            <w:pPr>
              <w:rPr>
                <w:b/>
                <w:bCs/>
              </w:rPr>
            </w:pPr>
          </w:p>
        </w:tc>
        <w:tc>
          <w:tcPr>
            <w:tcW w:w="144" w:type="dxa"/>
          </w:tcPr>
          <w:p w14:paraId="7D3DF5DB" w14:textId="77777777" w:rsidR="00791D70" w:rsidRDefault="00791D70">
            <w:pPr>
              <w:rPr>
                <w:b/>
                <w:bCs/>
              </w:rPr>
            </w:pPr>
          </w:p>
        </w:tc>
        <w:tc>
          <w:tcPr>
            <w:tcW w:w="144" w:type="dxa"/>
          </w:tcPr>
          <w:p w14:paraId="4D0DCB7E" w14:textId="77777777" w:rsidR="00791D70" w:rsidRDefault="00791D70">
            <w:pPr>
              <w:rPr>
                <w:b/>
                <w:bCs/>
              </w:rPr>
            </w:pPr>
          </w:p>
        </w:tc>
        <w:tc>
          <w:tcPr>
            <w:tcW w:w="144" w:type="dxa"/>
          </w:tcPr>
          <w:p w14:paraId="25448135" w14:textId="77777777" w:rsidR="00791D70" w:rsidRDefault="00791D70">
            <w:pPr>
              <w:rPr>
                <w:b/>
                <w:bCs/>
              </w:rPr>
            </w:pPr>
          </w:p>
        </w:tc>
        <w:tc>
          <w:tcPr>
            <w:tcW w:w="144" w:type="dxa"/>
          </w:tcPr>
          <w:p w14:paraId="501D9F53" w14:textId="77777777" w:rsidR="00791D70" w:rsidRDefault="00791D70">
            <w:pPr>
              <w:rPr>
                <w:b/>
                <w:bCs/>
              </w:rPr>
            </w:pPr>
          </w:p>
        </w:tc>
        <w:tc>
          <w:tcPr>
            <w:tcW w:w="144" w:type="dxa"/>
          </w:tcPr>
          <w:p w14:paraId="1B762186" w14:textId="77777777" w:rsidR="00791D70" w:rsidRDefault="00791D70">
            <w:pPr>
              <w:rPr>
                <w:b/>
                <w:bCs/>
              </w:rPr>
            </w:pPr>
          </w:p>
        </w:tc>
        <w:tc>
          <w:tcPr>
            <w:tcW w:w="144" w:type="dxa"/>
          </w:tcPr>
          <w:p w14:paraId="1DF0DA83" w14:textId="77777777" w:rsidR="00791D70" w:rsidRDefault="00791D70">
            <w:pPr>
              <w:rPr>
                <w:b/>
                <w:bCs/>
              </w:rPr>
            </w:pPr>
          </w:p>
        </w:tc>
        <w:tc>
          <w:tcPr>
            <w:tcW w:w="144" w:type="dxa"/>
          </w:tcPr>
          <w:p w14:paraId="3BFB9C59" w14:textId="77777777" w:rsidR="00791D70" w:rsidRDefault="00791D70">
            <w:pPr>
              <w:rPr>
                <w:b/>
                <w:bCs/>
              </w:rPr>
            </w:pPr>
          </w:p>
        </w:tc>
        <w:tc>
          <w:tcPr>
            <w:tcW w:w="144" w:type="dxa"/>
          </w:tcPr>
          <w:p w14:paraId="3EA9C41F" w14:textId="77777777" w:rsidR="00791D70" w:rsidRDefault="00791D70">
            <w:pPr>
              <w:rPr>
                <w:b/>
                <w:bCs/>
              </w:rPr>
            </w:pPr>
          </w:p>
        </w:tc>
        <w:tc>
          <w:tcPr>
            <w:tcW w:w="144" w:type="dxa"/>
          </w:tcPr>
          <w:p w14:paraId="11D59F2C" w14:textId="77777777" w:rsidR="00791D70" w:rsidRDefault="00791D70">
            <w:pPr>
              <w:rPr>
                <w:b/>
                <w:bCs/>
              </w:rPr>
            </w:pPr>
          </w:p>
        </w:tc>
        <w:tc>
          <w:tcPr>
            <w:tcW w:w="144" w:type="dxa"/>
          </w:tcPr>
          <w:p w14:paraId="4B482084" w14:textId="77777777" w:rsidR="00791D70" w:rsidRDefault="00791D70">
            <w:pPr>
              <w:rPr>
                <w:b/>
                <w:bCs/>
              </w:rPr>
            </w:pPr>
          </w:p>
        </w:tc>
        <w:tc>
          <w:tcPr>
            <w:tcW w:w="144" w:type="dxa"/>
          </w:tcPr>
          <w:p w14:paraId="29145760" w14:textId="77777777" w:rsidR="00791D70" w:rsidRDefault="00791D70">
            <w:pPr>
              <w:rPr>
                <w:b/>
                <w:bCs/>
              </w:rPr>
            </w:pPr>
          </w:p>
        </w:tc>
        <w:tc>
          <w:tcPr>
            <w:tcW w:w="144" w:type="dxa"/>
          </w:tcPr>
          <w:p w14:paraId="0C68B52D" w14:textId="77777777" w:rsidR="00791D70" w:rsidRDefault="00791D70">
            <w:pPr>
              <w:rPr>
                <w:b/>
                <w:bCs/>
              </w:rPr>
            </w:pPr>
          </w:p>
        </w:tc>
        <w:tc>
          <w:tcPr>
            <w:tcW w:w="144" w:type="dxa"/>
          </w:tcPr>
          <w:p w14:paraId="27FB34C6" w14:textId="77777777" w:rsidR="00791D70" w:rsidRDefault="00791D70">
            <w:pPr>
              <w:rPr>
                <w:b/>
                <w:bCs/>
              </w:rPr>
            </w:pPr>
          </w:p>
        </w:tc>
      </w:tr>
      <w:tr w:rsidR="00791D70" w14:paraId="71458F4C" w14:textId="77777777">
        <w:trPr>
          <w:trHeight w:hRule="exact" w:val="160"/>
        </w:trPr>
        <w:tc>
          <w:tcPr>
            <w:tcW w:w="144" w:type="dxa"/>
          </w:tcPr>
          <w:p w14:paraId="6C28FCB2" w14:textId="77777777" w:rsidR="00791D70" w:rsidRDefault="00791D70">
            <w:pPr>
              <w:rPr>
                <w:b/>
                <w:bCs/>
              </w:rPr>
            </w:pPr>
          </w:p>
        </w:tc>
        <w:tc>
          <w:tcPr>
            <w:tcW w:w="144" w:type="dxa"/>
          </w:tcPr>
          <w:p w14:paraId="7B733711" w14:textId="77777777" w:rsidR="00791D70" w:rsidRDefault="00791D70">
            <w:pPr>
              <w:rPr>
                <w:b/>
                <w:bCs/>
              </w:rPr>
            </w:pPr>
          </w:p>
        </w:tc>
        <w:tc>
          <w:tcPr>
            <w:tcW w:w="144" w:type="dxa"/>
          </w:tcPr>
          <w:p w14:paraId="0E147181" w14:textId="77777777" w:rsidR="00791D70" w:rsidRDefault="00791D70">
            <w:pPr>
              <w:rPr>
                <w:b/>
                <w:bCs/>
              </w:rPr>
            </w:pPr>
          </w:p>
        </w:tc>
        <w:tc>
          <w:tcPr>
            <w:tcW w:w="144" w:type="dxa"/>
          </w:tcPr>
          <w:p w14:paraId="41530BC0" w14:textId="77777777" w:rsidR="00791D70" w:rsidRDefault="00791D70">
            <w:pPr>
              <w:rPr>
                <w:b/>
                <w:bCs/>
              </w:rPr>
            </w:pPr>
          </w:p>
        </w:tc>
        <w:tc>
          <w:tcPr>
            <w:tcW w:w="144" w:type="dxa"/>
          </w:tcPr>
          <w:p w14:paraId="29F68CD5" w14:textId="77777777" w:rsidR="00791D70" w:rsidRDefault="00791D70">
            <w:pPr>
              <w:rPr>
                <w:b/>
                <w:bCs/>
              </w:rPr>
            </w:pPr>
          </w:p>
        </w:tc>
        <w:tc>
          <w:tcPr>
            <w:tcW w:w="144" w:type="dxa"/>
          </w:tcPr>
          <w:p w14:paraId="7285972D" w14:textId="77777777" w:rsidR="00791D70" w:rsidRDefault="00791D70">
            <w:pPr>
              <w:rPr>
                <w:b/>
                <w:bCs/>
              </w:rPr>
            </w:pPr>
          </w:p>
        </w:tc>
        <w:tc>
          <w:tcPr>
            <w:tcW w:w="144" w:type="dxa"/>
          </w:tcPr>
          <w:p w14:paraId="0A058459" w14:textId="77777777" w:rsidR="00791D70" w:rsidRDefault="00791D70">
            <w:pPr>
              <w:rPr>
                <w:b/>
                <w:bCs/>
              </w:rPr>
            </w:pPr>
          </w:p>
        </w:tc>
        <w:tc>
          <w:tcPr>
            <w:tcW w:w="144" w:type="dxa"/>
          </w:tcPr>
          <w:p w14:paraId="10B30C7F" w14:textId="77777777" w:rsidR="00791D70" w:rsidRDefault="00791D70">
            <w:pPr>
              <w:rPr>
                <w:b/>
                <w:bCs/>
              </w:rPr>
            </w:pPr>
          </w:p>
        </w:tc>
        <w:tc>
          <w:tcPr>
            <w:tcW w:w="144" w:type="dxa"/>
          </w:tcPr>
          <w:p w14:paraId="3FF32686" w14:textId="77777777" w:rsidR="00791D70" w:rsidRDefault="00791D70">
            <w:pPr>
              <w:rPr>
                <w:b/>
                <w:bCs/>
              </w:rPr>
            </w:pPr>
          </w:p>
        </w:tc>
        <w:tc>
          <w:tcPr>
            <w:tcW w:w="144" w:type="dxa"/>
          </w:tcPr>
          <w:p w14:paraId="6E19B9F8" w14:textId="77777777" w:rsidR="00791D70" w:rsidRDefault="00791D70">
            <w:pPr>
              <w:rPr>
                <w:b/>
                <w:bCs/>
              </w:rPr>
            </w:pPr>
          </w:p>
        </w:tc>
        <w:tc>
          <w:tcPr>
            <w:tcW w:w="144" w:type="dxa"/>
          </w:tcPr>
          <w:p w14:paraId="6C005062" w14:textId="77777777" w:rsidR="00791D70" w:rsidRDefault="00791D70">
            <w:pPr>
              <w:rPr>
                <w:b/>
                <w:bCs/>
              </w:rPr>
            </w:pPr>
          </w:p>
        </w:tc>
        <w:tc>
          <w:tcPr>
            <w:tcW w:w="144" w:type="dxa"/>
          </w:tcPr>
          <w:p w14:paraId="6318B204" w14:textId="77777777" w:rsidR="00791D70" w:rsidRDefault="00791D70">
            <w:pPr>
              <w:rPr>
                <w:b/>
                <w:bCs/>
              </w:rPr>
            </w:pPr>
          </w:p>
        </w:tc>
        <w:tc>
          <w:tcPr>
            <w:tcW w:w="144" w:type="dxa"/>
          </w:tcPr>
          <w:p w14:paraId="45722B61" w14:textId="77777777" w:rsidR="00791D70" w:rsidRDefault="00791D70">
            <w:pPr>
              <w:rPr>
                <w:b/>
                <w:bCs/>
              </w:rPr>
            </w:pPr>
          </w:p>
        </w:tc>
        <w:tc>
          <w:tcPr>
            <w:tcW w:w="144" w:type="dxa"/>
          </w:tcPr>
          <w:p w14:paraId="47F6FF9B" w14:textId="77777777" w:rsidR="00791D70" w:rsidRDefault="00791D70">
            <w:pPr>
              <w:rPr>
                <w:b/>
                <w:bCs/>
              </w:rPr>
            </w:pPr>
          </w:p>
        </w:tc>
        <w:tc>
          <w:tcPr>
            <w:tcW w:w="144" w:type="dxa"/>
          </w:tcPr>
          <w:p w14:paraId="69B8AF34" w14:textId="77777777" w:rsidR="00791D70" w:rsidRDefault="00791D70">
            <w:pPr>
              <w:rPr>
                <w:b/>
                <w:bCs/>
              </w:rPr>
            </w:pPr>
          </w:p>
        </w:tc>
        <w:tc>
          <w:tcPr>
            <w:tcW w:w="144" w:type="dxa"/>
          </w:tcPr>
          <w:p w14:paraId="6D264C2F" w14:textId="77777777" w:rsidR="00791D70" w:rsidRDefault="00791D70">
            <w:pPr>
              <w:rPr>
                <w:b/>
                <w:bCs/>
              </w:rPr>
            </w:pPr>
          </w:p>
        </w:tc>
      </w:tr>
      <w:tr w:rsidR="00791D70" w14:paraId="35B36DDE" w14:textId="77777777">
        <w:trPr>
          <w:trHeight w:hRule="exact" w:val="160"/>
        </w:trPr>
        <w:tc>
          <w:tcPr>
            <w:tcW w:w="144" w:type="dxa"/>
          </w:tcPr>
          <w:p w14:paraId="149749ED" w14:textId="77777777" w:rsidR="00791D70" w:rsidRDefault="00791D70">
            <w:pPr>
              <w:rPr>
                <w:b/>
                <w:bCs/>
              </w:rPr>
            </w:pPr>
          </w:p>
        </w:tc>
        <w:tc>
          <w:tcPr>
            <w:tcW w:w="144" w:type="dxa"/>
          </w:tcPr>
          <w:p w14:paraId="0AFBD18F" w14:textId="77777777" w:rsidR="00791D70" w:rsidRDefault="00791D70">
            <w:pPr>
              <w:rPr>
                <w:b/>
                <w:bCs/>
              </w:rPr>
            </w:pPr>
          </w:p>
        </w:tc>
        <w:tc>
          <w:tcPr>
            <w:tcW w:w="144" w:type="dxa"/>
          </w:tcPr>
          <w:p w14:paraId="79A300DC" w14:textId="77777777" w:rsidR="00791D70" w:rsidRDefault="00791D70">
            <w:pPr>
              <w:rPr>
                <w:b/>
                <w:bCs/>
              </w:rPr>
            </w:pPr>
          </w:p>
        </w:tc>
        <w:tc>
          <w:tcPr>
            <w:tcW w:w="144" w:type="dxa"/>
          </w:tcPr>
          <w:p w14:paraId="7D64F4AD" w14:textId="77777777" w:rsidR="00791D70" w:rsidRDefault="00791D70">
            <w:pPr>
              <w:rPr>
                <w:b/>
                <w:bCs/>
              </w:rPr>
            </w:pPr>
          </w:p>
        </w:tc>
        <w:tc>
          <w:tcPr>
            <w:tcW w:w="144" w:type="dxa"/>
          </w:tcPr>
          <w:p w14:paraId="250B7B53" w14:textId="77777777" w:rsidR="00791D70" w:rsidRDefault="00791D70">
            <w:pPr>
              <w:rPr>
                <w:b/>
                <w:bCs/>
              </w:rPr>
            </w:pPr>
          </w:p>
        </w:tc>
        <w:tc>
          <w:tcPr>
            <w:tcW w:w="144" w:type="dxa"/>
          </w:tcPr>
          <w:p w14:paraId="4486D6F9" w14:textId="77777777" w:rsidR="00791D70" w:rsidRDefault="00791D70">
            <w:pPr>
              <w:rPr>
                <w:b/>
                <w:bCs/>
              </w:rPr>
            </w:pPr>
          </w:p>
        </w:tc>
        <w:tc>
          <w:tcPr>
            <w:tcW w:w="144" w:type="dxa"/>
          </w:tcPr>
          <w:p w14:paraId="03F1F4AA" w14:textId="77777777" w:rsidR="00791D70" w:rsidRDefault="00791D70">
            <w:pPr>
              <w:rPr>
                <w:b/>
                <w:bCs/>
              </w:rPr>
            </w:pPr>
          </w:p>
        </w:tc>
        <w:tc>
          <w:tcPr>
            <w:tcW w:w="144" w:type="dxa"/>
          </w:tcPr>
          <w:p w14:paraId="7443C7F1" w14:textId="77777777" w:rsidR="00791D70" w:rsidRDefault="00791D70">
            <w:pPr>
              <w:rPr>
                <w:b/>
                <w:bCs/>
              </w:rPr>
            </w:pPr>
          </w:p>
        </w:tc>
        <w:tc>
          <w:tcPr>
            <w:tcW w:w="144" w:type="dxa"/>
          </w:tcPr>
          <w:p w14:paraId="675A4C81" w14:textId="77777777" w:rsidR="00791D70" w:rsidRDefault="00791D70">
            <w:pPr>
              <w:rPr>
                <w:b/>
                <w:bCs/>
              </w:rPr>
            </w:pPr>
          </w:p>
        </w:tc>
        <w:tc>
          <w:tcPr>
            <w:tcW w:w="144" w:type="dxa"/>
          </w:tcPr>
          <w:p w14:paraId="0E35D6B2" w14:textId="77777777" w:rsidR="00791D70" w:rsidRDefault="00791D70">
            <w:pPr>
              <w:rPr>
                <w:b/>
                <w:bCs/>
              </w:rPr>
            </w:pPr>
          </w:p>
        </w:tc>
        <w:tc>
          <w:tcPr>
            <w:tcW w:w="144" w:type="dxa"/>
          </w:tcPr>
          <w:p w14:paraId="427A185F" w14:textId="77777777" w:rsidR="00791D70" w:rsidRDefault="00791D70">
            <w:pPr>
              <w:rPr>
                <w:b/>
                <w:bCs/>
              </w:rPr>
            </w:pPr>
          </w:p>
        </w:tc>
        <w:tc>
          <w:tcPr>
            <w:tcW w:w="144" w:type="dxa"/>
          </w:tcPr>
          <w:p w14:paraId="6105C6B5" w14:textId="77777777" w:rsidR="00791D70" w:rsidRDefault="00791D70">
            <w:pPr>
              <w:rPr>
                <w:b/>
                <w:bCs/>
              </w:rPr>
            </w:pPr>
          </w:p>
        </w:tc>
        <w:tc>
          <w:tcPr>
            <w:tcW w:w="144" w:type="dxa"/>
          </w:tcPr>
          <w:p w14:paraId="35A4F18F" w14:textId="77777777" w:rsidR="00791D70" w:rsidRDefault="00791D70">
            <w:pPr>
              <w:rPr>
                <w:b/>
                <w:bCs/>
              </w:rPr>
            </w:pPr>
          </w:p>
        </w:tc>
        <w:tc>
          <w:tcPr>
            <w:tcW w:w="144" w:type="dxa"/>
          </w:tcPr>
          <w:p w14:paraId="13D3D2B1" w14:textId="77777777" w:rsidR="00791D70" w:rsidRDefault="00791D70">
            <w:pPr>
              <w:rPr>
                <w:b/>
                <w:bCs/>
              </w:rPr>
            </w:pPr>
          </w:p>
        </w:tc>
        <w:tc>
          <w:tcPr>
            <w:tcW w:w="144" w:type="dxa"/>
          </w:tcPr>
          <w:p w14:paraId="40469EAD" w14:textId="77777777" w:rsidR="00791D70" w:rsidRDefault="00791D70">
            <w:pPr>
              <w:rPr>
                <w:b/>
                <w:bCs/>
              </w:rPr>
            </w:pPr>
          </w:p>
        </w:tc>
        <w:tc>
          <w:tcPr>
            <w:tcW w:w="144" w:type="dxa"/>
          </w:tcPr>
          <w:p w14:paraId="70422C89" w14:textId="77777777" w:rsidR="00791D70" w:rsidRDefault="00791D70">
            <w:pPr>
              <w:rPr>
                <w:b/>
                <w:bCs/>
              </w:rPr>
            </w:pPr>
          </w:p>
        </w:tc>
      </w:tr>
      <w:tr w:rsidR="00791D70" w14:paraId="79584910" w14:textId="77777777">
        <w:trPr>
          <w:trHeight w:hRule="exact" w:val="160"/>
        </w:trPr>
        <w:tc>
          <w:tcPr>
            <w:tcW w:w="144" w:type="dxa"/>
          </w:tcPr>
          <w:p w14:paraId="3F8ABF48" w14:textId="77777777" w:rsidR="00791D70" w:rsidRDefault="00791D70">
            <w:pPr>
              <w:rPr>
                <w:b/>
                <w:bCs/>
              </w:rPr>
            </w:pPr>
          </w:p>
        </w:tc>
        <w:tc>
          <w:tcPr>
            <w:tcW w:w="144" w:type="dxa"/>
          </w:tcPr>
          <w:p w14:paraId="48D8FAA2" w14:textId="77777777" w:rsidR="00791D70" w:rsidRDefault="00791D70">
            <w:pPr>
              <w:rPr>
                <w:b/>
                <w:bCs/>
              </w:rPr>
            </w:pPr>
          </w:p>
        </w:tc>
        <w:tc>
          <w:tcPr>
            <w:tcW w:w="144" w:type="dxa"/>
          </w:tcPr>
          <w:p w14:paraId="4713EBA6" w14:textId="77777777" w:rsidR="00791D70" w:rsidRDefault="00791D70">
            <w:pPr>
              <w:rPr>
                <w:b/>
                <w:bCs/>
              </w:rPr>
            </w:pPr>
          </w:p>
        </w:tc>
        <w:tc>
          <w:tcPr>
            <w:tcW w:w="144" w:type="dxa"/>
          </w:tcPr>
          <w:p w14:paraId="62440E21" w14:textId="77777777" w:rsidR="00791D70" w:rsidRDefault="00791D70">
            <w:pPr>
              <w:rPr>
                <w:b/>
                <w:bCs/>
              </w:rPr>
            </w:pPr>
          </w:p>
        </w:tc>
        <w:tc>
          <w:tcPr>
            <w:tcW w:w="144" w:type="dxa"/>
          </w:tcPr>
          <w:p w14:paraId="67DEE51F" w14:textId="77777777" w:rsidR="00791D70" w:rsidRDefault="00791D70">
            <w:pPr>
              <w:rPr>
                <w:b/>
                <w:bCs/>
              </w:rPr>
            </w:pPr>
          </w:p>
        </w:tc>
        <w:tc>
          <w:tcPr>
            <w:tcW w:w="144" w:type="dxa"/>
          </w:tcPr>
          <w:p w14:paraId="6D08CDFF" w14:textId="77777777" w:rsidR="00791D70" w:rsidRDefault="00791D70">
            <w:pPr>
              <w:rPr>
                <w:b/>
                <w:bCs/>
              </w:rPr>
            </w:pPr>
          </w:p>
        </w:tc>
        <w:tc>
          <w:tcPr>
            <w:tcW w:w="144" w:type="dxa"/>
          </w:tcPr>
          <w:p w14:paraId="05D39385" w14:textId="77777777" w:rsidR="00791D70" w:rsidRDefault="00791D70">
            <w:pPr>
              <w:rPr>
                <w:b/>
                <w:bCs/>
              </w:rPr>
            </w:pPr>
          </w:p>
        </w:tc>
        <w:tc>
          <w:tcPr>
            <w:tcW w:w="144" w:type="dxa"/>
          </w:tcPr>
          <w:p w14:paraId="20CF0DBD" w14:textId="77777777" w:rsidR="00791D70" w:rsidRDefault="00791D70">
            <w:pPr>
              <w:rPr>
                <w:b/>
                <w:bCs/>
              </w:rPr>
            </w:pPr>
          </w:p>
        </w:tc>
        <w:tc>
          <w:tcPr>
            <w:tcW w:w="144" w:type="dxa"/>
          </w:tcPr>
          <w:p w14:paraId="424EDCE2" w14:textId="77777777" w:rsidR="00791D70" w:rsidRDefault="00791D70">
            <w:pPr>
              <w:rPr>
                <w:b/>
                <w:bCs/>
              </w:rPr>
            </w:pPr>
          </w:p>
        </w:tc>
        <w:tc>
          <w:tcPr>
            <w:tcW w:w="144" w:type="dxa"/>
          </w:tcPr>
          <w:p w14:paraId="667CA00B" w14:textId="77777777" w:rsidR="00791D70" w:rsidRDefault="00791D70">
            <w:pPr>
              <w:rPr>
                <w:b/>
                <w:bCs/>
              </w:rPr>
            </w:pPr>
          </w:p>
        </w:tc>
        <w:tc>
          <w:tcPr>
            <w:tcW w:w="144" w:type="dxa"/>
          </w:tcPr>
          <w:p w14:paraId="5614ACF2" w14:textId="77777777" w:rsidR="00791D70" w:rsidRDefault="00791D70">
            <w:pPr>
              <w:rPr>
                <w:b/>
                <w:bCs/>
              </w:rPr>
            </w:pPr>
          </w:p>
        </w:tc>
        <w:tc>
          <w:tcPr>
            <w:tcW w:w="144" w:type="dxa"/>
          </w:tcPr>
          <w:p w14:paraId="723BAFC7" w14:textId="77777777" w:rsidR="00791D70" w:rsidRDefault="00791D70">
            <w:pPr>
              <w:rPr>
                <w:b/>
                <w:bCs/>
              </w:rPr>
            </w:pPr>
          </w:p>
        </w:tc>
        <w:tc>
          <w:tcPr>
            <w:tcW w:w="144" w:type="dxa"/>
          </w:tcPr>
          <w:p w14:paraId="76D36CC3" w14:textId="77777777" w:rsidR="00791D70" w:rsidRDefault="00791D70">
            <w:pPr>
              <w:rPr>
                <w:b/>
                <w:bCs/>
              </w:rPr>
            </w:pPr>
          </w:p>
        </w:tc>
        <w:tc>
          <w:tcPr>
            <w:tcW w:w="144" w:type="dxa"/>
          </w:tcPr>
          <w:p w14:paraId="28005E44" w14:textId="77777777" w:rsidR="00791D70" w:rsidRDefault="00791D70">
            <w:pPr>
              <w:rPr>
                <w:b/>
                <w:bCs/>
              </w:rPr>
            </w:pPr>
          </w:p>
        </w:tc>
        <w:tc>
          <w:tcPr>
            <w:tcW w:w="144" w:type="dxa"/>
          </w:tcPr>
          <w:p w14:paraId="312D200F" w14:textId="77777777" w:rsidR="00791D70" w:rsidRDefault="00791D70">
            <w:pPr>
              <w:rPr>
                <w:b/>
                <w:bCs/>
              </w:rPr>
            </w:pPr>
          </w:p>
        </w:tc>
        <w:tc>
          <w:tcPr>
            <w:tcW w:w="144" w:type="dxa"/>
          </w:tcPr>
          <w:p w14:paraId="2B33B29F" w14:textId="77777777" w:rsidR="00791D70" w:rsidRDefault="00791D70">
            <w:pPr>
              <w:rPr>
                <w:b/>
                <w:bCs/>
              </w:rPr>
            </w:pPr>
          </w:p>
        </w:tc>
      </w:tr>
      <w:tr w:rsidR="00791D70" w14:paraId="1223E8AB" w14:textId="77777777">
        <w:trPr>
          <w:trHeight w:hRule="exact" w:val="160"/>
        </w:trPr>
        <w:tc>
          <w:tcPr>
            <w:tcW w:w="144" w:type="dxa"/>
          </w:tcPr>
          <w:p w14:paraId="4AF7D9B5" w14:textId="77777777" w:rsidR="00791D70" w:rsidRDefault="00791D70">
            <w:pPr>
              <w:rPr>
                <w:b/>
                <w:bCs/>
              </w:rPr>
            </w:pPr>
          </w:p>
        </w:tc>
        <w:tc>
          <w:tcPr>
            <w:tcW w:w="144" w:type="dxa"/>
          </w:tcPr>
          <w:p w14:paraId="2167C800" w14:textId="77777777" w:rsidR="00791D70" w:rsidRDefault="00791D70">
            <w:pPr>
              <w:rPr>
                <w:b/>
                <w:bCs/>
              </w:rPr>
            </w:pPr>
          </w:p>
        </w:tc>
        <w:tc>
          <w:tcPr>
            <w:tcW w:w="144" w:type="dxa"/>
          </w:tcPr>
          <w:p w14:paraId="25707A46" w14:textId="77777777" w:rsidR="00791D70" w:rsidRDefault="00791D70">
            <w:pPr>
              <w:rPr>
                <w:b/>
                <w:bCs/>
              </w:rPr>
            </w:pPr>
          </w:p>
        </w:tc>
        <w:tc>
          <w:tcPr>
            <w:tcW w:w="144" w:type="dxa"/>
          </w:tcPr>
          <w:p w14:paraId="670F93D6" w14:textId="77777777" w:rsidR="00791D70" w:rsidRDefault="00791D70">
            <w:pPr>
              <w:rPr>
                <w:b/>
                <w:bCs/>
              </w:rPr>
            </w:pPr>
          </w:p>
        </w:tc>
        <w:tc>
          <w:tcPr>
            <w:tcW w:w="144" w:type="dxa"/>
          </w:tcPr>
          <w:p w14:paraId="5BA772B9" w14:textId="77777777" w:rsidR="00791D70" w:rsidRDefault="00791D70">
            <w:pPr>
              <w:rPr>
                <w:b/>
                <w:bCs/>
              </w:rPr>
            </w:pPr>
          </w:p>
        </w:tc>
        <w:tc>
          <w:tcPr>
            <w:tcW w:w="144" w:type="dxa"/>
          </w:tcPr>
          <w:p w14:paraId="41E91852" w14:textId="77777777" w:rsidR="00791D70" w:rsidRDefault="00791D70">
            <w:pPr>
              <w:rPr>
                <w:b/>
                <w:bCs/>
              </w:rPr>
            </w:pPr>
          </w:p>
        </w:tc>
        <w:tc>
          <w:tcPr>
            <w:tcW w:w="144" w:type="dxa"/>
          </w:tcPr>
          <w:p w14:paraId="2656D7F5" w14:textId="77777777" w:rsidR="00791D70" w:rsidRDefault="00791D70">
            <w:pPr>
              <w:rPr>
                <w:b/>
                <w:bCs/>
              </w:rPr>
            </w:pPr>
          </w:p>
        </w:tc>
        <w:tc>
          <w:tcPr>
            <w:tcW w:w="144" w:type="dxa"/>
          </w:tcPr>
          <w:p w14:paraId="6CA7A77F" w14:textId="77777777" w:rsidR="00791D70" w:rsidRDefault="00791D70">
            <w:pPr>
              <w:rPr>
                <w:b/>
                <w:bCs/>
              </w:rPr>
            </w:pPr>
          </w:p>
        </w:tc>
        <w:tc>
          <w:tcPr>
            <w:tcW w:w="144" w:type="dxa"/>
          </w:tcPr>
          <w:p w14:paraId="76D196A3" w14:textId="77777777" w:rsidR="00791D70" w:rsidRDefault="00791D70">
            <w:pPr>
              <w:rPr>
                <w:b/>
                <w:bCs/>
              </w:rPr>
            </w:pPr>
          </w:p>
        </w:tc>
        <w:tc>
          <w:tcPr>
            <w:tcW w:w="144" w:type="dxa"/>
          </w:tcPr>
          <w:p w14:paraId="618CF3CF" w14:textId="77777777" w:rsidR="00791D70" w:rsidRDefault="00791D70">
            <w:pPr>
              <w:rPr>
                <w:b/>
                <w:bCs/>
              </w:rPr>
            </w:pPr>
          </w:p>
        </w:tc>
        <w:tc>
          <w:tcPr>
            <w:tcW w:w="144" w:type="dxa"/>
          </w:tcPr>
          <w:p w14:paraId="77722B21" w14:textId="77777777" w:rsidR="00791D70" w:rsidRDefault="00791D70">
            <w:pPr>
              <w:rPr>
                <w:b/>
                <w:bCs/>
              </w:rPr>
            </w:pPr>
          </w:p>
        </w:tc>
        <w:tc>
          <w:tcPr>
            <w:tcW w:w="144" w:type="dxa"/>
          </w:tcPr>
          <w:p w14:paraId="71ED9682" w14:textId="77777777" w:rsidR="00791D70" w:rsidRDefault="00791D70">
            <w:pPr>
              <w:rPr>
                <w:b/>
                <w:bCs/>
              </w:rPr>
            </w:pPr>
          </w:p>
        </w:tc>
        <w:tc>
          <w:tcPr>
            <w:tcW w:w="144" w:type="dxa"/>
          </w:tcPr>
          <w:p w14:paraId="42B3ED71" w14:textId="77777777" w:rsidR="00791D70" w:rsidRDefault="00791D70">
            <w:pPr>
              <w:rPr>
                <w:b/>
                <w:bCs/>
              </w:rPr>
            </w:pPr>
          </w:p>
        </w:tc>
        <w:tc>
          <w:tcPr>
            <w:tcW w:w="144" w:type="dxa"/>
          </w:tcPr>
          <w:p w14:paraId="0BA8D767" w14:textId="77777777" w:rsidR="00791D70" w:rsidRDefault="00791D70">
            <w:pPr>
              <w:rPr>
                <w:b/>
                <w:bCs/>
              </w:rPr>
            </w:pPr>
          </w:p>
        </w:tc>
        <w:tc>
          <w:tcPr>
            <w:tcW w:w="144" w:type="dxa"/>
          </w:tcPr>
          <w:p w14:paraId="675C4B9A" w14:textId="77777777" w:rsidR="00791D70" w:rsidRDefault="00791D70">
            <w:pPr>
              <w:rPr>
                <w:b/>
                <w:bCs/>
              </w:rPr>
            </w:pPr>
          </w:p>
        </w:tc>
        <w:tc>
          <w:tcPr>
            <w:tcW w:w="144" w:type="dxa"/>
          </w:tcPr>
          <w:p w14:paraId="5ACD5432" w14:textId="77777777" w:rsidR="00791D70" w:rsidRDefault="00791D70">
            <w:pPr>
              <w:rPr>
                <w:b/>
                <w:bCs/>
              </w:rPr>
            </w:pPr>
          </w:p>
        </w:tc>
      </w:tr>
      <w:tr w:rsidR="00791D70" w14:paraId="4B80DF30" w14:textId="77777777">
        <w:trPr>
          <w:trHeight w:hRule="exact" w:val="160"/>
        </w:trPr>
        <w:tc>
          <w:tcPr>
            <w:tcW w:w="144" w:type="dxa"/>
          </w:tcPr>
          <w:p w14:paraId="06A1AE2F" w14:textId="77777777" w:rsidR="00791D70" w:rsidRDefault="00791D70">
            <w:pPr>
              <w:rPr>
                <w:b/>
                <w:bCs/>
              </w:rPr>
            </w:pPr>
          </w:p>
        </w:tc>
        <w:tc>
          <w:tcPr>
            <w:tcW w:w="144" w:type="dxa"/>
          </w:tcPr>
          <w:p w14:paraId="03A3EE2F" w14:textId="77777777" w:rsidR="00791D70" w:rsidRDefault="00791D70">
            <w:pPr>
              <w:rPr>
                <w:b/>
                <w:bCs/>
              </w:rPr>
            </w:pPr>
          </w:p>
        </w:tc>
        <w:tc>
          <w:tcPr>
            <w:tcW w:w="144" w:type="dxa"/>
          </w:tcPr>
          <w:p w14:paraId="42F541E3" w14:textId="77777777" w:rsidR="00791D70" w:rsidRDefault="00791D70">
            <w:pPr>
              <w:rPr>
                <w:b/>
                <w:bCs/>
              </w:rPr>
            </w:pPr>
          </w:p>
        </w:tc>
        <w:tc>
          <w:tcPr>
            <w:tcW w:w="144" w:type="dxa"/>
          </w:tcPr>
          <w:p w14:paraId="55ED7FE0" w14:textId="77777777" w:rsidR="00791D70" w:rsidRDefault="00791D70">
            <w:pPr>
              <w:rPr>
                <w:b/>
                <w:bCs/>
              </w:rPr>
            </w:pPr>
          </w:p>
        </w:tc>
        <w:tc>
          <w:tcPr>
            <w:tcW w:w="144" w:type="dxa"/>
          </w:tcPr>
          <w:p w14:paraId="134F891F" w14:textId="77777777" w:rsidR="00791D70" w:rsidRDefault="00791D70">
            <w:pPr>
              <w:rPr>
                <w:b/>
                <w:bCs/>
              </w:rPr>
            </w:pPr>
          </w:p>
        </w:tc>
        <w:tc>
          <w:tcPr>
            <w:tcW w:w="144" w:type="dxa"/>
          </w:tcPr>
          <w:p w14:paraId="6D4C2E72" w14:textId="77777777" w:rsidR="00791D70" w:rsidRDefault="00791D70">
            <w:pPr>
              <w:rPr>
                <w:b/>
                <w:bCs/>
              </w:rPr>
            </w:pPr>
          </w:p>
        </w:tc>
        <w:tc>
          <w:tcPr>
            <w:tcW w:w="144" w:type="dxa"/>
          </w:tcPr>
          <w:p w14:paraId="1E9EB07F" w14:textId="77777777" w:rsidR="00791D70" w:rsidRDefault="00791D70">
            <w:pPr>
              <w:rPr>
                <w:b/>
                <w:bCs/>
              </w:rPr>
            </w:pPr>
          </w:p>
        </w:tc>
        <w:tc>
          <w:tcPr>
            <w:tcW w:w="144" w:type="dxa"/>
          </w:tcPr>
          <w:p w14:paraId="48E5ACF6" w14:textId="77777777" w:rsidR="00791D70" w:rsidRDefault="00791D70">
            <w:pPr>
              <w:rPr>
                <w:b/>
                <w:bCs/>
              </w:rPr>
            </w:pPr>
          </w:p>
        </w:tc>
        <w:tc>
          <w:tcPr>
            <w:tcW w:w="144" w:type="dxa"/>
          </w:tcPr>
          <w:p w14:paraId="2E293561" w14:textId="77777777" w:rsidR="00791D70" w:rsidRDefault="00791D70">
            <w:pPr>
              <w:rPr>
                <w:b/>
                <w:bCs/>
              </w:rPr>
            </w:pPr>
          </w:p>
        </w:tc>
        <w:tc>
          <w:tcPr>
            <w:tcW w:w="144" w:type="dxa"/>
          </w:tcPr>
          <w:p w14:paraId="7DF1A62C" w14:textId="77777777" w:rsidR="00791D70" w:rsidRDefault="00791D70">
            <w:pPr>
              <w:rPr>
                <w:b/>
                <w:bCs/>
              </w:rPr>
            </w:pPr>
          </w:p>
        </w:tc>
        <w:tc>
          <w:tcPr>
            <w:tcW w:w="144" w:type="dxa"/>
          </w:tcPr>
          <w:p w14:paraId="3A80E151" w14:textId="77777777" w:rsidR="00791D70" w:rsidRDefault="00791D70">
            <w:pPr>
              <w:rPr>
                <w:b/>
                <w:bCs/>
              </w:rPr>
            </w:pPr>
          </w:p>
        </w:tc>
        <w:tc>
          <w:tcPr>
            <w:tcW w:w="144" w:type="dxa"/>
          </w:tcPr>
          <w:p w14:paraId="7D50B9A9" w14:textId="77777777" w:rsidR="00791D70" w:rsidRDefault="00791D70">
            <w:pPr>
              <w:rPr>
                <w:b/>
                <w:bCs/>
              </w:rPr>
            </w:pPr>
          </w:p>
        </w:tc>
        <w:tc>
          <w:tcPr>
            <w:tcW w:w="144" w:type="dxa"/>
          </w:tcPr>
          <w:p w14:paraId="1CEF9569" w14:textId="77777777" w:rsidR="00791D70" w:rsidRDefault="00791D70">
            <w:pPr>
              <w:rPr>
                <w:b/>
                <w:bCs/>
              </w:rPr>
            </w:pPr>
          </w:p>
        </w:tc>
        <w:tc>
          <w:tcPr>
            <w:tcW w:w="144" w:type="dxa"/>
          </w:tcPr>
          <w:p w14:paraId="2E43B14A" w14:textId="77777777" w:rsidR="00791D70" w:rsidRDefault="00791D70">
            <w:pPr>
              <w:rPr>
                <w:b/>
                <w:bCs/>
              </w:rPr>
            </w:pPr>
          </w:p>
        </w:tc>
        <w:tc>
          <w:tcPr>
            <w:tcW w:w="144" w:type="dxa"/>
          </w:tcPr>
          <w:p w14:paraId="75F53D0B" w14:textId="77777777" w:rsidR="00791D70" w:rsidRDefault="00791D70">
            <w:pPr>
              <w:rPr>
                <w:b/>
                <w:bCs/>
              </w:rPr>
            </w:pPr>
          </w:p>
        </w:tc>
        <w:tc>
          <w:tcPr>
            <w:tcW w:w="144" w:type="dxa"/>
          </w:tcPr>
          <w:p w14:paraId="5C33D50B" w14:textId="77777777" w:rsidR="00791D70" w:rsidRDefault="00791D70">
            <w:pPr>
              <w:rPr>
                <w:b/>
                <w:bCs/>
              </w:rPr>
            </w:pPr>
          </w:p>
        </w:tc>
      </w:tr>
      <w:tr w:rsidR="00791D70" w14:paraId="3856B1DB" w14:textId="77777777">
        <w:trPr>
          <w:trHeight w:hRule="exact" w:val="160"/>
        </w:trPr>
        <w:tc>
          <w:tcPr>
            <w:tcW w:w="144" w:type="dxa"/>
          </w:tcPr>
          <w:p w14:paraId="29FF0643" w14:textId="77777777" w:rsidR="00791D70" w:rsidRDefault="00791D70">
            <w:pPr>
              <w:rPr>
                <w:b/>
                <w:bCs/>
              </w:rPr>
            </w:pPr>
          </w:p>
        </w:tc>
        <w:tc>
          <w:tcPr>
            <w:tcW w:w="144" w:type="dxa"/>
          </w:tcPr>
          <w:p w14:paraId="379FF94E" w14:textId="77777777" w:rsidR="00791D70" w:rsidRDefault="00791D70">
            <w:pPr>
              <w:rPr>
                <w:b/>
                <w:bCs/>
              </w:rPr>
            </w:pPr>
          </w:p>
        </w:tc>
        <w:tc>
          <w:tcPr>
            <w:tcW w:w="144" w:type="dxa"/>
          </w:tcPr>
          <w:p w14:paraId="0F2BEB53" w14:textId="77777777" w:rsidR="00791D70" w:rsidRDefault="00791D70">
            <w:pPr>
              <w:rPr>
                <w:b/>
                <w:bCs/>
              </w:rPr>
            </w:pPr>
          </w:p>
        </w:tc>
        <w:tc>
          <w:tcPr>
            <w:tcW w:w="144" w:type="dxa"/>
          </w:tcPr>
          <w:p w14:paraId="22EF754B" w14:textId="77777777" w:rsidR="00791D70" w:rsidRDefault="00791D70">
            <w:pPr>
              <w:rPr>
                <w:b/>
                <w:bCs/>
              </w:rPr>
            </w:pPr>
          </w:p>
        </w:tc>
        <w:tc>
          <w:tcPr>
            <w:tcW w:w="144" w:type="dxa"/>
          </w:tcPr>
          <w:p w14:paraId="5773832E" w14:textId="77777777" w:rsidR="00791D70" w:rsidRDefault="00791D70">
            <w:pPr>
              <w:rPr>
                <w:b/>
                <w:bCs/>
              </w:rPr>
            </w:pPr>
          </w:p>
        </w:tc>
        <w:tc>
          <w:tcPr>
            <w:tcW w:w="144" w:type="dxa"/>
          </w:tcPr>
          <w:p w14:paraId="057C59C0" w14:textId="77777777" w:rsidR="00791D70" w:rsidRDefault="00791D70">
            <w:pPr>
              <w:rPr>
                <w:b/>
                <w:bCs/>
              </w:rPr>
            </w:pPr>
          </w:p>
        </w:tc>
        <w:tc>
          <w:tcPr>
            <w:tcW w:w="144" w:type="dxa"/>
          </w:tcPr>
          <w:p w14:paraId="0E8BCCA8" w14:textId="77777777" w:rsidR="00791D70" w:rsidRDefault="00791D70">
            <w:pPr>
              <w:rPr>
                <w:b/>
                <w:bCs/>
              </w:rPr>
            </w:pPr>
          </w:p>
        </w:tc>
        <w:tc>
          <w:tcPr>
            <w:tcW w:w="144" w:type="dxa"/>
          </w:tcPr>
          <w:p w14:paraId="2436FB76" w14:textId="77777777" w:rsidR="00791D70" w:rsidRDefault="00791D70">
            <w:pPr>
              <w:rPr>
                <w:b/>
                <w:bCs/>
              </w:rPr>
            </w:pPr>
          </w:p>
        </w:tc>
        <w:tc>
          <w:tcPr>
            <w:tcW w:w="144" w:type="dxa"/>
          </w:tcPr>
          <w:p w14:paraId="6C599AB5" w14:textId="77777777" w:rsidR="00791D70" w:rsidRDefault="00791D70">
            <w:pPr>
              <w:rPr>
                <w:b/>
                <w:bCs/>
              </w:rPr>
            </w:pPr>
          </w:p>
        </w:tc>
        <w:tc>
          <w:tcPr>
            <w:tcW w:w="144" w:type="dxa"/>
          </w:tcPr>
          <w:p w14:paraId="4490FE7A" w14:textId="77777777" w:rsidR="00791D70" w:rsidRDefault="00791D70">
            <w:pPr>
              <w:rPr>
                <w:b/>
                <w:bCs/>
              </w:rPr>
            </w:pPr>
          </w:p>
        </w:tc>
        <w:tc>
          <w:tcPr>
            <w:tcW w:w="144" w:type="dxa"/>
          </w:tcPr>
          <w:p w14:paraId="097F5761" w14:textId="77777777" w:rsidR="00791D70" w:rsidRDefault="00791D70">
            <w:pPr>
              <w:rPr>
                <w:b/>
                <w:bCs/>
              </w:rPr>
            </w:pPr>
          </w:p>
        </w:tc>
        <w:tc>
          <w:tcPr>
            <w:tcW w:w="144" w:type="dxa"/>
          </w:tcPr>
          <w:p w14:paraId="7547DB88" w14:textId="77777777" w:rsidR="00791D70" w:rsidRDefault="00791D70">
            <w:pPr>
              <w:rPr>
                <w:b/>
                <w:bCs/>
              </w:rPr>
            </w:pPr>
          </w:p>
        </w:tc>
        <w:tc>
          <w:tcPr>
            <w:tcW w:w="144" w:type="dxa"/>
          </w:tcPr>
          <w:p w14:paraId="60BDF28E" w14:textId="77777777" w:rsidR="00791D70" w:rsidRDefault="00791D70">
            <w:pPr>
              <w:rPr>
                <w:b/>
                <w:bCs/>
              </w:rPr>
            </w:pPr>
          </w:p>
        </w:tc>
        <w:tc>
          <w:tcPr>
            <w:tcW w:w="144" w:type="dxa"/>
          </w:tcPr>
          <w:p w14:paraId="720F1F0E" w14:textId="77777777" w:rsidR="00791D70" w:rsidRDefault="00791D70">
            <w:pPr>
              <w:rPr>
                <w:b/>
                <w:bCs/>
              </w:rPr>
            </w:pPr>
          </w:p>
        </w:tc>
        <w:tc>
          <w:tcPr>
            <w:tcW w:w="144" w:type="dxa"/>
          </w:tcPr>
          <w:p w14:paraId="49274463" w14:textId="77777777" w:rsidR="00791D70" w:rsidRDefault="00791D70">
            <w:pPr>
              <w:rPr>
                <w:b/>
                <w:bCs/>
              </w:rPr>
            </w:pPr>
          </w:p>
        </w:tc>
        <w:tc>
          <w:tcPr>
            <w:tcW w:w="144" w:type="dxa"/>
          </w:tcPr>
          <w:p w14:paraId="02775DD0" w14:textId="77777777" w:rsidR="00791D70" w:rsidRDefault="00791D70">
            <w:pPr>
              <w:rPr>
                <w:b/>
                <w:bCs/>
              </w:rPr>
            </w:pPr>
          </w:p>
        </w:tc>
      </w:tr>
      <w:tr w:rsidR="00791D70" w14:paraId="7A43B26B" w14:textId="77777777">
        <w:trPr>
          <w:trHeight w:hRule="exact" w:val="160"/>
        </w:trPr>
        <w:tc>
          <w:tcPr>
            <w:tcW w:w="144" w:type="dxa"/>
          </w:tcPr>
          <w:p w14:paraId="70F1E85D" w14:textId="77777777" w:rsidR="00791D70" w:rsidRDefault="00791D70">
            <w:pPr>
              <w:rPr>
                <w:b/>
                <w:bCs/>
              </w:rPr>
            </w:pPr>
          </w:p>
        </w:tc>
        <w:tc>
          <w:tcPr>
            <w:tcW w:w="144" w:type="dxa"/>
          </w:tcPr>
          <w:p w14:paraId="0B6C2569" w14:textId="77777777" w:rsidR="00791D70" w:rsidRDefault="00791D70">
            <w:pPr>
              <w:rPr>
                <w:b/>
                <w:bCs/>
              </w:rPr>
            </w:pPr>
          </w:p>
        </w:tc>
        <w:tc>
          <w:tcPr>
            <w:tcW w:w="144" w:type="dxa"/>
          </w:tcPr>
          <w:p w14:paraId="4EE3D6BB" w14:textId="77777777" w:rsidR="00791D70" w:rsidRDefault="00791D70">
            <w:pPr>
              <w:rPr>
                <w:b/>
                <w:bCs/>
              </w:rPr>
            </w:pPr>
          </w:p>
        </w:tc>
        <w:tc>
          <w:tcPr>
            <w:tcW w:w="144" w:type="dxa"/>
          </w:tcPr>
          <w:p w14:paraId="15B19682" w14:textId="77777777" w:rsidR="00791D70" w:rsidRDefault="00791D70">
            <w:pPr>
              <w:rPr>
                <w:b/>
                <w:bCs/>
              </w:rPr>
            </w:pPr>
          </w:p>
        </w:tc>
        <w:tc>
          <w:tcPr>
            <w:tcW w:w="144" w:type="dxa"/>
          </w:tcPr>
          <w:p w14:paraId="58E7B325" w14:textId="77777777" w:rsidR="00791D70" w:rsidRDefault="00791D70">
            <w:pPr>
              <w:rPr>
                <w:b/>
                <w:bCs/>
              </w:rPr>
            </w:pPr>
          </w:p>
        </w:tc>
        <w:tc>
          <w:tcPr>
            <w:tcW w:w="144" w:type="dxa"/>
          </w:tcPr>
          <w:p w14:paraId="4BD07BF1" w14:textId="77777777" w:rsidR="00791D70" w:rsidRDefault="00791D70">
            <w:pPr>
              <w:rPr>
                <w:b/>
                <w:bCs/>
              </w:rPr>
            </w:pPr>
          </w:p>
        </w:tc>
        <w:tc>
          <w:tcPr>
            <w:tcW w:w="144" w:type="dxa"/>
          </w:tcPr>
          <w:p w14:paraId="182F9CCD" w14:textId="77777777" w:rsidR="00791D70" w:rsidRDefault="00791D70">
            <w:pPr>
              <w:rPr>
                <w:b/>
                <w:bCs/>
              </w:rPr>
            </w:pPr>
          </w:p>
        </w:tc>
        <w:tc>
          <w:tcPr>
            <w:tcW w:w="144" w:type="dxa"/>
          </w:tcPr>
          <w:p w14:paraId="759F2C8D" w14:textId="77777777" w:rsidR="00791D70" w:rsidRDefault="00791D70">
            <w:pPr>
              <w:rPr>
                <w:b/>
                <w:bCs/>
              </w:rPr>
            </w:pPr>
          </w:p>
        </w:tc>
        <w:tc>
          <w:tcPr>
            <w:tcW w:w="144" w:type="dxa"/>
          </w:tcPr>
          <w:p w14:paraId="767D1362" w14:textId="77777777" w:rsidR="00791D70" w:rsidRDefault="00791D70">
            <w:pPr>
              <w:rPr>
                <w:b/>
                <w:bCs/>
              </w:rPr>
            </w:pPr>
          </w:p>
        </w:tc>
        <w:tc>
          <w:tcPr>
            <w:tcW w:w="144" w:type="dxa"/>
          </w:tcPr>
          <w:p w14:paraId="375D81AD" w14:textId="77777777" w:rsidR="00791D70" w:rsidRDefault="00791D70">
            <w:pPr>
              <w:rPr>
                <w:b/>
                <w:bCs/>
              </w:rPr>
            </w:pPr>
          </w:p>
        </w:tc>
        <w:tc>
          <w:tcPr>
            <w:tcW w:w="144" w:type="dxa"/>
          </w:tcPr>
          <w:p w14:paraId="1944930E" w14:textId="77777777" w:rsidR="00791D70" w:rsidRDefault="00791D70">
            <w:pPr>
              <w:rPr>
                <w:b/>
                <w:bCs/>
              </w:rPr>
            </w:pPr>
          </w:p>
        </w:tc>
        <w:tc>
          <w:tcPr>
            <w:tcW w:w="144" w:type="dxa"/>
          </w:tcPr>
          <w:p w14:paraId="76CA4551" w14:textId="77777777" w:rsidR="00791D70" w:rsidRDefault="00791D70">
            <w:pPr>
              <w:rPr>
                <w:b/>
                <w:bCs/>
              </w:rPr>
            </w:pPr>
          </w:p>
        </w:tc>
        <w:tc>
          <w:tcPr>
            <w:tcW w:w="144" w:type="dxa"/>
          </w:tcPr>
          <w:p w14:paraId="48D22E55" w14:textId="77777777" w:rsidR="00791D70" w:rsidRDefault="00791D70">
            <w:pPr>
              <w:rPr>
                <w:b/>
                <w:bCs/>
              </w:rPr>
            </w:pPr>
          </w:p>
        </w:tc>
        <w:tc>
          <w:tcPr>
            <w:tcW w:w="144" w:type="dxa"/>
          </w:tcPr>
          <w:p w14:paraId="42486119" w14:textId="77777777" w:rsidR="00791D70" w:rsidRDefault="00791D70">
            <w:pPr>
              <w:rPr>
                <w:b/>
                <w:bCs/>
              </w:rPr>
            </w:pPr>
          </w:p>
        </w:tc>
        <w:tc>
          <w:tcPr>
            <w:tcW w:w="144" w:type="dxa"/>
          </w:tcPr>
          <w:p w14:paraId="6DC1DD56" w14:textId="77777777" w:rsidR="00791D70" w:rsidRDefault="00791D70">
            <w:pPr>
              <w:rPr>
                <w:b/>
                <w:bCs/>
              </w:rPr>
            </w:pPr>
          </w:p>
        </w:tc>
        <w:tc>
          <w:tcPr>
            <w:tcW w:w="144" w:type="dxa"/>
          </w:tcPr>
          <w:p w14:paraId="4155239A" w14:textId="77777777" w:rsidR="00791D70" w:rsidRDefault="00791D70">
            <w:pPr>
              <w:rPr>
                <w:b/>
                <w:bCs/>
              </w:rPr>
            </w:pPr>
          </w:p>
        </w:tc>
      </w:tr>
      <w:tr w:rsidR="00791D70" w14:paraId="34F088D3" w14:textId="77777777">
        <w:trPr>
          <w:trHeight w:hRule="exact" w:val="160"/>
        </w:trPr>
        <w:tc>
          <w:tcPr>
            <w:tcW w:w="144" w:type="dxa"/>
          </w:tcPr>
          <w:p w14:paraId="1220AD28" w14:textId="77777777" w:rsidR="00791D70" w:rsidRDefault="00791D70">
            <w:pPr>
              <w:rPr>
                <w:b/>
                <w:bCs/>
              </w:rPr>
            </w:pPr>
          </w:p>
        </w:tc>
        <w:tc>
          <w:tcPr>
            <w:tcW w:w="144" w:type="dxa"/>
          </w:tcPr>
          <w:p w14:paraId="0A9F9BCB" w14:textId="77777777" w:rsidR="00791D70" w:rsidRDefault="00791D70">
            <w:pPr>
              <w:rPr>
                <w:b/>
                <w:bCs/>
              </w:rPr>
            </w:pPr>
          </w:p>
        </w:tc>
        <w:tc>
          <w:tcPr>
            <w:tcW w:w="144" w:type="dxa"/>
          </w:tcPr>
          <w:p w14:paraId="2828806E" w14:textId="77777777" w:rsidR="00791D70" w:rsidRDefault="00791D70">
            <w:pPr>
              <w:rPr>
                <w:b/>
                <w:bCs/>
              </w:rPr>
            </w:pPr>
          </w:p>
        </w:tc>
        <w:tc>
          <w:tcPr>
            <w:tcW w:w="144" w:type="dxa"/>
          </w:tcPr>
          <w:p w14:paraId="34D3D2F4" w14:textId="77777777" w:rsidR="00791D70" w:rsidRDefault="00791D70">
            <w:pPr>
              <w:rPr>
                <w:b/>
                <w:bCs/>
              </w:rPr>
            </w:pPr>
          </w:p>
        </w:tc>
        <w:tc>
          <w:tcPr>
            <w:tcW w:w="144" w:type="dxa"/>
          </w:tcPr>
          <w:p w14:paraId="3D50B00F" w14:textId="77777777" w:rsidR="00791D70" w:rsidRDefault="00791D70">
            <w:pPr>
              <w:rPr>
                <w:b/>
                <w:bCs/>
              </w:rPr>
            </w:pPr>
          </w:p>
        </w:tc>
        <w:tc>
          <w:tcPr>
            <w:tcW w:w="144" w:type="dxa"/>
          </w:tcPr>
          <w:p w14:paraId="5B7F0BFC" w14:textId="77777777" w:rsidR="00791D70" w:rsidRDefault="00791D70">
            <w:pPr>
              <w:rPr>
                <w:b/>
                <w:bCs/>
              </w:rPr>
            </w:pPr>
          </w:p>
        </w:tc>
        <w:tc>
          <w:tcPr>
            <w:tcW w:w="144" w:type="dxa"/>
          </w:tcPr>
          <w:p w14:paraId="33FBA8E6" w14:textId="77777777" w:rsidR="00791D70" w:rsidRDefault="00791D70">
            <w:pPr>
              <w:rPr>
                <w:b/>
                <w:bCs/>
              </w:rPr>
            </w:pPr>
          </w:p>
        </w:tc>
        <w:tc>
          <w:tcPr>
            <w:tcW w:w="144" w:type="dxa"/>
          </w:tcPr>
          <w:p w14:paraId="588B5E0A" w14:textId="77777777" w:rsidR="00791D70" w:rsidRDefault="00791D70">
            <w:pPr>
              <w:rPr>
                <w:b/>
                <w:bCs/>
              </w:rPr>
            </w:pPr>
          </w:p>
        </w:tc>
        <w:tc>
          <w:tcPr>
            <w:tcW w:w="144" w:type="dxa"/>
          </w:tcPr>
          <w:p w14:paraId="75A38158" w14:textId="77777777" w:rsidR="00791D70" w:rsidRDefault="00791D70">
            <w:pPr>
              <w:rPr>
                <w:b/>
                <w:bCs/>
              </w:rPr>
            </w:pPr>
          </w:p>
        </w:tc>
        <w:tc>
          <w:tcPr>
            <w:tcW w:w="144" w:type="dxa"/>
          </w:tcPr>
          <w:p w14:paraId="1CA5F366" w14:textId="77777777" w:rsidR="00791D70" w:rsidRDefault="00791D70">
            <w:pPr>
              <w:rPr>
                <w:b/>
                <w:bCs/>
              </w:rPr>
            </w:pPr>
          </w:p>
        </w:tc>
        <w:tc>
          <w:tcPr>
            <w:tcW w:w="144" w:type="dxa"/>
          </w:tcPr>
          <w:p w14:paraId="25774F39" w14:textId="77777777" w:rsidR="00791D70" w:rsidRDefault="00791D70">
            <w:pPr>
              <w:rPr>
                <w:b/>
                <w:bCs/>
              </w:rPr>
            </w:pPr>
          </w:p>
        </w:tc>
        <w:tc>
          <w:tcPr>
            <w:tcW w:w="144" w:type="dxa"/>
          </w:tcPr>
          <w:p w14:paraId="6D26F5E7" w14:textId="77777777" w:rsidR="00791D70" w:rsidRDefault="00791D70">
            <w:pPr>
              <w:rPr>
                <w:b/>
                <w:bCs/>
              </w:rPr>
            </w:pPr>
          </w:p>
        </w:tc>
        <w:tc>
          <w:tcPr>
            <w:tcW w:w="144" w:type="dxa"/>
          </w:tcPr>
          <w:p w14:paraId="0AB4819A" w14:textId="77777777" w:rsidR="00791D70" w:rsidRDefault="00791D70">
            <w:pPr>
              <w:rPr>
                <w:b/>
                <w:bCs/>
              </w:rPr>
            </w:pPr>
          </w:p>
        </w:tc>
        <w:tc>
          <w:tcPr>
            <w:tcW w:w="144" w:type="dxa"/>
          </w:tcPr>
          <w:p w14:paraId="49DCACF6" w14:textId="77777777" w:rsidR="00791D70" w:rsidRDefault="00791D70">
            <w:pPr>
              <w:rPr>
                <w:b/>
                <w:bCs/>
              </w:rPr>
            </w:pPr>
          </w:p>
        </w:tc>
        <w:tc>
          <w:tcPr>
            <w:tcW w:w="144" w:type="dxa"/>
          </w:tcPr>
          <w:p w14:paraId="31E4462A" w14:textId="77777777" w:rsidR="00791D70" w:rsidRDefault="00791D70">
            <w:pPr>
              <w:rPr>
                <w:b/>
                <w:bCs/>
              </w:rPr>
            </w:pPr>
          </w:p>
        </w:tc>
        <w:tc>
          <w:tcPr>
            <w:tcW w:w="144" w:type="dxa"/>
          </w:tcPr>
          <w:p w14:paraId="1D648935" w14:textId="77777777" w:rsidR="00791D70" w:rsidRDefault="00791D70">
            <w:pPr>
              <w:rPr>
                <w:b/>
                <w:bCs/>
              </w:rPr>
            </w:pPr>
          </w:p>
        </w:tc>
      </w:tr>
      <w:tr w:rsidR="00791D70" w14:paraId="1CDB1FE3" w14:textId="77777777">
        <w:trPr>
          <w:trHeight w:hRule="exact" w:val="160"/>
        </w:trPr>
        <w:tc>
          <w:tcPr>
            <w:tcW w:w="144" w:type="dxa"/>
          </w:tcPr>
          <w:p w14:paraId="0ABDE6F0" w14:textId="77777777" w:rsidR="00791D70" w:rsidRDefault="00791D70">
            <w:pPr>
              <w:rPr>
                <w:b/>
                <w:bCs/>
              </w:rPr>
            </w:pPr>
          </w:p>
        </w:tc>
        <w:tc>
          <w:tcPr>
            <w:tcW w:w="144" w:type="dxa"/>
          </w:tcPr>
          <w:p w14:paraId="32514853" w14:textId="77777777" w:rsidR="00791D70" w:rsidRDefault="00791D70">
            <w:pPr>
              <w:rPr>
                <w:b/>
                <w:bCs/>
              </w:rPr>
            </w:pPr>
          </w:p>
        </w:tc>
        <w:tc>
          <w:tcPr>
            <w:tcW w:w="144" w:type="dxa"/>
          </w:tcPr>
          <w:p w14:paraId="73506866" w14:textId="77777777" w:rsidR="00791D70" w:rsidRDefault="00791D70">
            <w:pPr>
              <w:rPr>
                <w:b/>
                <w:bCs/>
              </w:rPr>
            </w:pPr>
          </w:p>
        </w:tc>
        <w:tc>
          <w:tcPr>
            <w:tcW w:w="144" w:type="dxa"/>
          </w:tcPr>
          <w:p w14:paraId="6EC1FF7F" w14:textId="77777777" w:rsidR="00791D70" w:rsidRDefault="00791D70">
            <w:pPr>
              <w:rPr>
                <w:b/>
                <w:bCs/>
              </w:rPr>
            </w:pPr>
          </w:p>
        </w:tc>
        <w:tc>
          <w:tcPr>
            <w:tcW w:w="144" w:type="dxa"/>
          </w:tcPr>
          <w:p w14:paraId="2373A173" w14:textId="77777777" w:rsidR="00791D70" w:rsidRDefault="00791D70">
            <w:pPr>
              <w:rPr>
                <w:b/>
                <w:bCs/>
              </w:rPr>
            </w:pPr>
          </w:p>
        </w:tc>
        <w:tc>
          <w:tcPr>
            <w:tcW w:w="144" w:type="dxa"/>
          </w:tcPr>
          <w:p w14:paraId="26058B6D" w14:textId="77777777" w:rsidR="00791D70" w:rsidRDefault="00791D70">
            <w:pPr>
              <w:rPr>
                <w:b/>
                <w:bCs/>
              </w:rPr>
            </w:pPr>
          </w:p>
        </w:tc>
        <w:tc>
          <w:tcPr>
            <w:tcW w:w="144" w:type="dxa"/>
          </w:tcPr>
          <w:p w14:paraId="3DC2957C" w14:textId="77777777" w:rsidR="00791D70" w:rsidRDefault="00791D70">
            <w:pPr>
              <w:rPr>
                <w:b/>
                <w:bCs/>
              </w:rPr>
            </w:pPr>
          </w:p>
        </w:tc>
        <w:tc>
          <w:tcPr>
            <w:tcW w:w="144" w:type="dxa"/>
          </w:tcPr>
          <w:p w14:paraId="6CED9B6C" w14:textId="77777777" w:rsidR="00791D70" w:rsidRDefault="00791D70">
            <w:pPr>
              <w:rPr>
                <w:b/>
                <w:bCs/>
              </w:rPr>
            </w:pPr>
          </w:p>
        </w:tc>
        <w:tc>
          <w:tcPr>
            <w:tcW w:w="144" w:type="dxa"/>
          </w:tcPr>
          <w:p w14:paraId="72707538" w14:textId="77777777" w:rsidR="00791D70" w:rsidRDefault="00791D70">
            <w:pPr>
              <w:rPr>
                <w:b/>
                <w:bCs/>
              </w:rPr>
            </w:pPr>
          </w:p>
        </w:tc>
        <w:tc>
          <w:tcPr>
            <w:tcW w:w="144" w:type="dxa"/>
          </w:tcPr>
          <w:p w14:paraId="5F4DD044" w14:textId="77777777" w:rsidR="00791D70" w:rsidRDefault="00791D70">
            <w:pPr>
              <w:rPr>
                <w:b/>
                <w:bCs/>
              </w:rPr>
            </w:pPr>
          </w:p>
        </w:tc>
        <w:tc>
          <w:tcPr>
            <w:tcW w:w="144" w:type="dxa"/>
          </w:tcPr>
          <w:p w14:paraId="473BA256" w14:textId="77777777" w:rsidR="00791D70" w:rsidRDefault="00791D70">
            <w:pPr>
              <w:rPr>
                <w:b/>
                <w:bCs/>
              </w:rPr>
            </w:pPr>
          </w:p>
        </w:tc>
        <w:tc>
          <w:tcPr>
            <w:tcW w:w="144" w:type="dxa"/>
          </w:tcPr>
          <w:p w14:paraId="55CF8AB8" w14:textId="77777777" w:rsidR="00791D70" w:rsidRDefault="00791D70">
            <w:pPr>
              <w:rPr>
                <w:b/>
                <w:bCs/>
              </w:rPr>
            </w:pPr>
          </w:p>
        </w:tc>
        <w:tc>
          <w:tcPr>
            <w:tcW w:w="144" w:type="dxa"/>
          </w:tcPr>
          <w:p w14:paraId="160987A4" w14:textId="77777777" w:rsidR="00791D70" w:rsidRDefault="00791D70">
            <w:pPr>
              <w:rPr>
                <w:b/>
                <w:bCs/>
              </w:rPr>
            </w:pPr>
          </w:p>
        </w:tc>
        <w:tc>
          <w:tcPr>
            <w:tcW w:w="144" w:type="dxa"/>
          </w:tcPr>
          <w:p w14:paraId="06A56D68" w14:textId="77777777" w:rsidR="00791D70" w:rsidRDefault="00791D70">
            <w:pPr>
              <w:rPr>
                <w:b/>
                <w:bCs/>
              </w:rPr>
            </w:pPr>
          </w:p>
        </w:tc>
        <w:tc>
          <w:tcPr>
            <w:tcW w:w="144" w:type="dxa"/>
          </w:tcPr>
          <w:p w14:paraId="1362E58F" w14:textId="77777777" w:rsidR="00791D70" w:rsidRDefault="00791D70">
            <w:pPr>
              <w:rPr>
                <w:b/>
                <w:bCs/>
              </w:rPr>
            </w:pPr>
          </w:p>
        </w:tc>
        <w:tc>
          <w:tcPr>
            <w:tcW w:w="144" w:type="dxa"/>
          </w:tcPr>
          <w:p w14:paraId="540D49F5" w14:textId="77777777" w:rsidR="00791D70" w:rsidRDefault="00791D70">
            <w:pPr>
              <w:rPr>
                <w:b/>
                <w:bCs/>
              </w:rPr>
            </w:pPr>
          </w:p>
        </w:tc>
      </w:tr>
      <w:tr w:rsidR="00791D70" w14:paraId="75D75841" w14:textId="77777777">
        <w:trPr>
          <w:trHeight w:hRule="exact" w:val="160"/>
        </w:trPr>
        <w:tc>
          <w:tcPr>
            <w:tcW w:w="144" w:type="dxa"/>
          </w:tcPr>
          <w:p w14:paraId="1D62FFD0" w14:textId="77777777" w:rsidR="00791D70" w:rsidRDefault="00791D70">
            <w:pPr>
              <w:rPr>
                <w:b/>
                <w:bCs/>
              </w:rPr>
            </w:pPr>
          </w:p>
        </w:tc>
        <w:tc>
          <w:tcPr>
            <w:tcW w:w="144" w:type="dxa"/>
          </w:tcPr>
          <w:p w14:paraId="79FC98D0" w14:textId="77777777" w:rsidR="00791D70" w:rsidRDefault="00791D70">
            <w:pPr>
              <w:rPr>
                <w:b/>
                <w:bCs/>
              </w:rPr>
            </w:pPr>
          </w:p>
        </w:tc>
        <w:tc>
          <w:tcPr>
            <w:tcW w:w="144" w:type="dxa"/>
          </w:tcPr>
          <w:p w14:paraId="6A7F63FD" w14:textId="77777777" w:rsidR="00791D70" w:rsidRDefault="00791D70">
            <w:pPr>
              <w:rPr>
                <w:b/>
                <w:bCs/>
              </w:rPr>
            </w:pPr>
          </w:p>
        </w:tc>
        <w:tc>
          <w:tcPr>
            <w:tcW w:w="144" w:type="dxa"/>
          </w:tcPr>
          <w:p w14:paraId="342BC7A3" w14:textId="77777777" w:rsidR="00791D70" w:rsidRDefault="00791D70">
            <w:pPr>
              <w:rPr>
                <w:b/>
                <w:bCs/>
              </w:rPr>
            </w:pPr>
          </w:p>
        </w:tc>
        <w:tc>
          <w:tcPr>
            <w:tcW w:w="144" w:type="dxa"/>
          </w:tcPr>
          <w:p w14:paraId="0E96932E" w14:textId="77777777" w:rsidR="00791D70" w:rsidRDefault="00791D70">
            <w:pPr>
              <w:rPr>
                <w:b/>
                <w:bCs/>
              </w:rPr>
            </w:pPr>
          </w:p>
        </w:tc>
        <w:tc>
          <w:tcPr>
            <w:tcW w:w="144" w:type="dxa"/>
          </w:tcPr>
          <w:p w14:paraId="419912D1" w14:textId="77777777" w:rsidR="00791D70" w:rsidRDefault="00791D70">
            <w:pPr>
              <w:rPr>
                <w:b/>
                <w:bCs/>
              </w:rPr>
            </w:pPr>
          </w:p>
        </w:tc>
        <w:tc>
          <w:tcPr>
            <w:tcW w:w="144" w:type="dxa"/>
          </w:tcPr>
          <w:p w14:paraId="2873C43A" w14:textId="77777777" w:rsidR="00791D70" w:rsidRDefault="00791D70">
            <w:pPr>
              <w:rPr>
                <w:b/>
                <w:bCs/>
              </w:rPr>
            </w:pPr>
          </w:p>
        </w:tc>
        <w:tc>
          <w:tcPr>
            <w:tcW w:w="144" w:type="dxa"/>
          </w:tcPr>
          <w:p w14:paraId="7C3BB8E9" w14:textId="77777777" w:rsidR="00791D70" w:rsidRDefault="00791D70">
            <w:pPr>
              <w:rPr>
                <w:b/>
                <w:bCs/>
              </w:rPr>
            </w:pPr>
          </w:p>
        </w:tc>
        <w:tc>
          <w:tcPr>
            <w:tcW w:w="144" w:type="dxa"/>
          </w:tcPr>
          <w:p w14:paraId="1A31CCAA" w14:textId="77777777" w:rsidR="00791D70" w:rsidRDefault="00791D70">
            <w:pPr>
              <w:rPr>
                <w:b/>
                <w:bCs/>
              </w:rPr>
            </w:pPr>
          </w:p>
        </w:tc>
        <w:tc>
          <w:tcPr>
            <w:tcW w:w="144" w:type="dxa"/>
          </w:tcPr>
          <w:p w14:paraId="03855FB7" w14:textId="77777777" w:rsidR="00791D70" w:rsidRDefault="00791D70">
            <w:pPr>
              <w:rPr>
                <w:b/>
                <w:bCs/>
              </w:rPr>
            </w:pPr>
          </w:p>
        </w:tc>
        <w:tc>
          <w:tcPr>
            <w:tcW w:w="144" w:type="dxa"/>
          </w:tcPr>
          <w:p w14:paraId="2EB5ADAC" w14:textId="77777777" w:rsidR="00791D70" w:rsidRDefault="00791D70">
            <w:pPr>
              <w:rPr>
                <w:b/>
                <w:bCs/>
              </w:rPr>
            </w:pPr>
          </w:p>
        </w:tc>
        <w:tc>
          <w:tcPr>
            <w:tcW w:w="144" w:type="dxa"/>
          </w:tcPr>
          <w:p w14:paraId="0AD47030" w14:textId="77777777" w:rsidR="00791D70" w:rsidRDefault="00791D70">
            <w:pPr>
              <w:rPr>
                <w:b/>
                <w:bCs/>
              </w:rPr>
            </w:pPr>
          </w:p>
        </w:tc>
        <w:tc>
          <w:tcPr>
            <w:tcW w:w="144" w:type="dxa"/>
          </w:tcPr>
          <w:p w14:paraId="12E0869B" w14:textId="77777777" w:rsidR="00791D70" w:rsidRDefault="00791D70">
            <w:pPr>
              <w:rPr>
                <w:b/>
                <w:bCs/>
              </w:rPr>
            </w:pPr>
          </w:p>
        </w:tc>
        <w:tc>
          <w:tcPr>
            <w:tcW w:w="144" w:type="dxa"/>
          </w:tcPr>
          <w:p w14:paraId="4A989F61" w14:textId="77777777" w:rsidR="00791D70" w:rsidRDefault="00791D70">
            <w:pPr>
              <w:rPr>
                <w:b/>
                <w:bCs/>
              </w:rPr>
            </w:pPr>
          </w:p>
        </w:tc>
        <w:tc>
          <w:tcPr>
            <w:tcW w:w="144" w:type="dxa"/>
          </w:tcPr>
          <w:p w14:paraId="5C27397B" w14:textId="77777777" w:rsidR="00791D70" w:rsidRDefault="00791D70">
            <w:pPr>
              <w:rPr>
                <w:b/>
                <w:bCs/>
              </w:rPr>
            </w:pPr>
          </w:p>
        </w:tc>
        <w:tc>
          <w:tcPr>
            <w:tcW w:w="144" w:type="dxa"/>
          </w:tcPr>
          <w:p w14:paraId="67D51D71" w14:textId="77777777" w:rsidR="00791D70" w:rsidRDefault="00791D70">
            <w:pPr>
              <w:rPr>
                <w:b/>
                <w:bCs/>
              </w:rPr>
            </w:pPr>
          </w:p>
        </w:tc>
      </w:tr>
      <w:tr w:rsidR="00791D70" w14:paraId="53FA54FD" w14:textId="77777777">
        <w:trPr>
          <w:trHeight w:hRule="exact" w:val="160"/>
        </w:trPr>
        <w:tc>
          <w:tcPr>
            <w:tcW w:w="144" w:type="dxa"/>
          </w:tcPr>
          <w:p w14:paraId="6161BE81" w14:textId="77777777" w:rsidR="00791D70" w:rsidRDefault="00791D70">
            <w:pPr>
              <w:rPr>
                <w:b/>
                <w:bCs/>
              </w:rPr>
            </w:pPr>
          </w:p>
        </w:tc>
        <w:tc>
          <w:tcPr>
            <w:tcW w:w="144" w:type="dxa"/>
          </w:tcPr>
          <w:p w14:paraId="7DD655AB" w14:textId="77777777" w:rsidR="00791D70" w:rsidRDefault="00791D70">
            <w:pPr>
              <w:rPr>
                <w:b/>
                <w:bCs/>
              </w:rPr>
            </w:pPr>
          </w:p>
        </w:tc>
        <w:tc>
          <w:tcPr>
            <w:tcW w:w="144" w:type="dxa"/>
          </w:tcPr>
          <w:p w14:paraId="22A17629" w14:textId="77777777" w:rsidR="00791D70" w:rsidRDefault="00791D70">
            <w:pPr>
              <w:rPr>
                <w:b/>
                <w:bCs/>
              </w:rPr>
            </w:pPr>
          </w:p>
        </w:tc>
        <w:tc>
          <w:tcPr>
            <w:tcW w:w="144" w:type="dxa"/>
          </w:tcPr>
          <w:p w14:paraId="273ED23F" w14:textId="77777777" w:rsidR="00791D70" w:rsidRDefault="00791D70">
            <w:pPr>
              <w:rPr>
                <w:b/>
                <w:bCs/>
              </w:rPr>
            </w:pPr>
          </w:p>
        </w:tc>
        <w:tc>
          <w:tcPr>
            <w:tcW w:w="144" w:type="dxa"/>
          </w:tcPr>
          <w:p w14:paraId="30147C13" w14:textId="77777777" w:rsidR="00791D70" w:rsidRDefault="00791D70">
            <w:pPr>
              <w:rPr>
                <w:b/>
                <w:bCs/>
              </w:rPr>
            </w:pPr>
          </w:p>
        </w:tc>
        <w:tc>
          <w:tcPr>
            <w:tcW w:w="144" w:type="dxa"/>
          </w:tcPr>
          <w:p w14:paraId="1CE8BFCB" w14:textId="77777777" w:rsidR="00791D70" w:rsidRDefault="00791D70">
            <w:pPr>
              <w:rPr>
                <w:b/>
                <w:bCs/>
              </w:rPr>
            </w:pPr>
          </w:p>
        </w:tc>
        <w:tc>
          <w:tcPr>
            <w:tcW w:w="144" w:type="dxa"/>
          </w:tcPr>
          <w:p w14:paraId="28128EE3" w14:textId="77777777" w:rsidR="00791D70" w:rsidRDefault="00791D70">
            <w:pPr>
              <w:rPr>
                <w:b/>
                <w:bCs/>
              </w:rPr>
            </w:pPr>
          </w:p>
        </w:tc>
        <w:tc>
          <w:tcPr>
            <w:tcW w:w="144" w:type="dxa"/>
          </w:tcPr>
          <w:p w14:paraId="6B006085" w14:textId="77777777" w:rsidR="00791D70" w:rsidRDefault="00791D70">
            <w:pPr>
              <w:rPr>
                <w:b/>
                <w:bCs/>
              </w:rPr>
            </w:pPr>
          </w:p>
        </w:tc>
        <w:tc>
          <w:tcPr>
            <w:tcW w:w="144" w:type="dxa"/>
          </w:tcPr>
          <w:p w14:paraId="0883C827" w14:textId="77777777" w:rsidR="00791D70" w:rsidRDefault="00791D70">
            <w:pPr>
              <w:rPr>
                <w:b/>
                <w:bCs/>
              </w:rPr>
            </w:pPr>
          </w:p>
        </w:tc>
        <w:tc>
          <w:tcPr>
            <w:tcW w:w="144" w:type="dxa"/>
          </w:tcPr>
          <w:p w14:paraId="42A24122" w14:textId="77777777" w:rsidR="00791D70" w:rsidRDefault="00791D70">
            <w:pPr>
              <w:rPr>
                <w:b/>
                <w:bCs/>
              </w:rPr>
            </w:pPr>
          </w:p>
        </w:tc>
        <w:tc>
          <w:tcPr>
            <w:tcW w:w="144" w:type="dxa"/>
          </w:tcPr>
          <w:p w14:paraId="65A97B55" w14:textId="77777777" w:rsidR="00791D70" w:rsidRDefault="00791D70">
            <w:pPr>
              <w:rPr>
                <w:b/>
                <w:bCs/>
              </w:rPr>
            </w:pPr>
          </w:p>
        </w:tc>
        <w:tc>
          <w:tcPr>
            <w:tcW w:w="144" w:type="dxa"/>
          </w:tcPr>
          <w:p w14:paraId="31ED5EBF" w14:textId="77777777" w:rsidR="00791D70" w:rsidRDefault="00791D70">
            <w:pPr>
              <w:rPr>
                <w:b/>
                <w:bCs/>
              </w:rPr>
            </w:pPr>
          </w:p>
        </w:tc>
        <w:tc>
          <w:tcPr>
            <w:tcW w:w="144" w:type="dxa"/>
          </w:tcPr>
          <w:p w14:paraId="7A588A51" w14:textId="77777777" w:rsidR="00791D70" w:rsidRDefault="00791D70">
            <w:pPr>
              <w:rPr>
                <w:b/>
                <w:bCs/>
              </w:rPr>
            </w:pPr>
          </w:p>
        </w:tc>
        <w:tc>
          <w:tcPr>
            <w:tcW w:w="144" w:type="dxa"/>
          </w:tcPr>
          <w:p w14:paraId="31BF49D3" w14:textId="77777777" w:rsidR="00791D70" w:rsidRDefault="00791D70">
            <w:pPr>
              <w:rPr>
                <w:b/>
                <w:bCs/>
              </w:rPr>
            </w:pPr>
          </w:p>
        </w:tc>
        <w:tc>
          <w:tcPr>
            <w:tcW w:w="144" w:type="dxa"/>
          </w:tcPr>
          <w:p w14:paraId="127FFBFF" w14:textId="77777777" w:rsidR="00791D70" w:rsidRDefault="00791D70">
            <w:pPr>
              <w:rPr>
                <w:b/>
                <w:bCs/>
              </w:rPr>
            </w:pPr>
          </w:p>
        </w:tc>
        <w:tc>
          <w:tcPr>
            <w:tcW w:w="144" w:type="dxa"/>
          </w:tcPr>
          <w:p w14:paraId="52F31F08" w14:textId="77777777" w:rsidR="00791D70" w:rsidRDefault="00791D70">
            <w:pPr>
              <w:rPr>
                <w:b/>
                <w:bCs/>
              </w:rPr>
            </w:pPr>
          </w:p>
        </w:tc>
      </w:tr>
      <w:tr w:rsidR="00791D70" w14:paraId="7E6BD109" w14:textId="77777777">
        <w:trPr>
          <w:trHeight w:hRule="exact" w:val="160"/>
        </w:trPr>
        <w:tc>
          <w:tcPr>
            <w:tcW w:w="144" w:type="dxa"/>
          </w:tcPr>
          <w:p w14:paraId="459B5B01" w14:textId="77777777" w:rsidR="00791D70" w:rsidRDefault="00791D70">
            <w:pPr>
              <w:rPr>
                <w:b/>
                <w:bCs/>
              </w:rPr>
            </w:pPr>
          </w:p>
        </w:tc>
        <w:tc>
          <w:tcPr>
            <w:tcW w:w="144" w:type="dxa"/>
          </w:tcPr>
          <w:p w14:paraId="73FF212F" w14:textId="77777777" w:rsidR="00791D70" w:rsidRDefault="00791D70">
            <w:pPr>
              <w:rPr>
                <w:b/>
                <w:bCs/>
              </w:rPr>
            </w:pPr>
          </w:p>
        </w:tc>
        <w:tc>
          <w:tcPr>
            <w:tcW w:w="144" w:type="dxa"/>
          </w:tcPr>
          <w:p w14:paraId="1DA8F087" w14:textId="77777777" w:rsidR="00791D70" w:rsidRDefault="00791D70">
            <w:pPr>
              <w:rPr>
                <w:b/>
                <w:bCs/>
              </w:rPr>
            </w:pPr>
          </w:p>
        </w:tc>
        <w:tc>
          <w:tcPr>
            <w:tcW w:w="144" w:type="dxa"/>
          </w:tcPr>
          <w:p w14:paraId="7520269C" w14:textId="77777777" w:rsidR="00791D70" w:rsidRDefault="00791D70">
            <w:pPr>
              <w:rPr>
                <w:b/>
                <w:bCs/>
              </w:rPr>
            </w:pPr>
          </w:p>
        </w:tc>
        <w:tc>
          <w:tcPr>
            <w:tcW w:w="144" w:type="dxa"/>
          </w:tcPr>
          <w:p w14:paraId="6D761805" w14:textId="77777777" w:rsidR="00791D70" w:rsidRDefault="00791D70">
            <w:pPr>
              <w:rPr>
                <w:b/>
                <w:bCs/>
              </w:rPr>
            </w:pPr>
          </w:p>
        </w:tc>
        <w:tc>
          <w:tcPr>
            <w:tcW w:w="144" w:type="dxa"/>
          </w:tcPr>
          <w:p w14:paraId="668460A4" w14:textId="77777777" w:rsidR="00791D70" w:rsidRDefault="00791D70">
            <w:pPr>
              <w:rPr>
                <w:b/>
                <w:bCs/>
              </w:rPr>
            </w:pPr>
          </w:p>
        </w:tc>
        <w:tc>
          <w:tcPr>
            <w:tcW w:w="144" w:type="dxa"/>
          </w:tcPr>
          <w:p w14:paraId="7F7C51E9" w14:textId="77777777" w:rsidR="00791D70" w:rsidRDefault="00791D70">
            <w:pPr>
              <w:rPr>
                <w:b/>
                <w:bCs/>
              </w:rPr>
            </w:pPr>
          </w:p>
        </w:tc>
        <w:tc>
          <w:tcPr>
            <w:tcW w:w="144" w:type="dxa"/>
          </w:tcPr>
          <w:p w14:paraId="5F5F4BC8" w14:textId="77777777" w:rsidR="00791D70" w:rsidRDefault="00791D70">
            <w:pPr>
              <w:rPr>
                <w:b/>
                <w:bCs/>
              </w:rPr>
            </w:pPr>
          </w:p>
        </w:tc>
        <w:tc>
          <w:tcPr>
            <w:tcW w:w="144" w:type="dxa"/>
          </w:tcPr>
          <w:p w14:paraId="65EB2679" w14:textId="77777777" w:rsidR="00791D70" w:rsidRDefault="00791D70">
            <w:pPr>
              <w:rPr>
                <w:b/>
                <w:bCs/>
              </w:rPr>
            </w:pPr>
          </w:p>
        </w:tc>
        <w:tc>
          <w:tcPr>
            <w:tcW w:w="144" w:type="dxa"/>
          </w:tcPr>
          <w:p w14:paraId="092FE29A" w14:textId="77777777" w:rsidR="00791D70" w:rsidRDefault="00791D70">
            <w:pPr>
              <w:rPr>
                <w:b/>
                <w:bCs/>
              </w:rPr>
            </w:pPr>
          </w:p>
        </w:tc>
        <w:tc>
          <w:tcPr>
            <w:tcW w:w="144" w:type="dxa"/>
          </w:tcPr>
          <w:p w14:paraId="0D14DDFA" w14:textId="77777777" w:rsidR="00791D70" w:rsidRDefault="00791D70">
            <w:pPr>
              <w:rPr>
                <w:b/>
                <w:bCs/>
              </w:rPr>
            </w:pPr>
          </w:p>
        </w:tc>
        <w:tc>
          <w:tcPr>
            <w:tcW w:w="144" w:type="dxa"/>
          </w:tcPr>
          <w:p w14:paraId="749483DA" w14:textId="77777777" w:rsidR="00791D70" w:rsidRDefault="00791D70">
            <w:pPr>
              <w:rPr>
                <w:b/>
                <w:bCs/>
              </w:rPr>
            </w:pPr>
          </w:p>
        </w:tc>
        <w:tc>
          <w:tcPr>
            <w:tcW w:w="144" w:type="dxa"/>
          </w:tcPr>
          <w:p w14:paraId="00933FB4" w14:textId="77777777" w:rsidR="00791D70" w:rsidRDefault="00791D70">
            <w:pPr>
              <w:rPr>
                <w:b/>
                <w:bCs/>
              </w:rPr>
            </w:pPr>
          </w:p>
        </w:tc>
        <w:tc>
          <w:tcPr>
            <w:tcW w:w="144" w:type="dxa"/>
          </w:tcPr>
          <w:p w14:paraId="2BFF9975" w14:textId="77777777" w:rsidR="00791D70" w:rsidRDefault="00791D70">
            <w:pPr>
              <w:rPr>
                <w:b/>
                <w:bCs/>
              </w:rPr>
            </w:pPr>
          </w:p>
        </w:tc>
        <w:tc>
          <w:tcPr>
            <w:tcW w:w="144" w:type="dxa"/>
          </w:tcPr>
          <w:p w14:paraId="07AEF8C6" w14:textId="77777777" w:rsidR="00791D70" w:rsidRDefault="00791D70">
            <w:pPr>
              <w:rPr>
                <w:b/>
                <w:bCs/>
              </w:rPr>
            </w:pPr>
          </w:p>
        </w:tc>
        <w:tc>
          <w:tcPr>
            <w:tcW w:w="144" w:type="dxa"/>
          </w:tcPr>
          <w:p w14:paraId="5E8A65AF" w14:textId="77777777" w:rsidR="00791D70" w:rsidRDefault="00791D70">
            <w:pPr>
              <w:rPr>
                <w:b/>
                <w:bCs/>
              </w:rPr>
            </w:pPr>
          </w:p>
        </w:tc>
      </w:tr>
      <w:tr w:rsidR="00791D70" w14:paraId="62CFCCD3" w14:textId="77777777">
        <w:trPr>
          <w:trHeight w:hRule="exact" w:val="160"/>
        </w:trPr>
        <w:tc>
          <w:tcPr>
            <w:tcW w:w="144" w:type="dxa"/>
          </w:tcPr>
          <w:p w14:paraId="093F425B" w14:textId="77777777" w:rsidR="00791D70" w:rsidRDefault="00791D70">
            <w:pPr>
              <w:rPr>
                <w:b/>
                <w:bCs/>
              </w:rPr>
            </w:pPr>
          </w:p>
        </w:tc>
        <w:tc>
          <w:tcPr>
            <w:tcW w:w="144" w:type="dxa"/>
          </w:tcPr>
          <w:p w14:paraId="5AE148BE" w14:textId="77777777" w:rsidR="00791D70" w:rsidRDefault="00791D70">
            <w:pPr>
              <w:rPr>
                <w:b/>
                <w:bCs/>
              </w:rPr>
            </w:pPr>
          </w:p>
        </w:tc>
        <w:tc>
          <w:tcPr>
            <w:tcW w:w="144" w:type="dxa"/>
          </w:tcPr>
          <w:p w14:paraId="0FB076E5" w14:textId="77777777" w:rsidR="00791D70" w:rsidRDefault="00791D70">
            <w:pPr>
              <w:rPr>
                <w:b/>
                <w:bCs/>
              </w:rPr>
            </w:pPr>
          </w:p>
        </w:tc>
        <w:tc>
          <w:tcPr>
            <w:tcW w:w="144" w:type="dxa"/>
          </w:tcPr>
          <w:p w14:paraId="7FCDE8CF" w14:textId="77777777" w:rsidR="00791D70" w:rsidRDefault="00791D70">
            <w:pPr>
              <w:rPr>
                <w:b/>
                <w:bCs/>
              </w:rPr>
            </w:pPr>
          </w:p>
        </w:tc>
        <w:tc>
          <w:tcPr>
            <w:tcW w:w="144" w:type="dxa"/>
          </w:tcPr>
          <w:p w14:paraId="19694131" w14:textId="77777777" w:rsidR="00791D70" w:rsidRDefault="00791D70">
            <w:pPr>
              <w:rPr>
                <w:b/>
                <w:bCs/>
              </w:rPr>
            </w:pPr>
          </w:p>
        </w:tc>
        <w:tc>
          <w:tcPr>
            <w:tcW w:w="144" w:type="dxa"/>
          </w:tcPr>
          <w:p w14:paraId="75F6AF2B" w14:textId="77777777" w:rsidR="00791D70" w:rsidRDefault="00791D70">
            <w:pPr>
              <w:rPr>
                <w:b/>
                <w:bCs/>
              </w:rPr>
            </w:pPr>
          </w:p>
        </w:tc>
        <w:tc>
          <w:tcPr>
            <w:tcW w:w="144" w:type="dxa"/>
          </w:tcPr>
          <w:p w14:paraId="13AAF192" w14:textId="77777777" w:rsidR="00791D70" w:rsidRDefault="00791D70">
            <w:pPr>
              <w:rPr>
                <w:b/>
                <w:bCs/>
              </w:rPr>
            </w:pPr>
          </w:p>
        </w:tc>
        <w:tc>
          <w:tcPr>
            <w:tcW w:w="144" w:type="dxa"/>
          </w:tcPr>
          <w:p w14:paraId="200225B7" w14:textId="77777777" w:rsidR="00791D70" w:rsidRDefault="00791D70">
            <w:pPr>
              <w:rPr>
                <w:b/>
                <w:bCs/>
              </w:rPr>
            </w:pPr>
          </w:p>
        </w:tc>
        <w:tc>
          <w:tcPr>
            <w:tcW w:w="144" w:type="dxa"/>
          </w:tcPr>
          <w:p w14:paraId="0D6D8F63" w14:textId="77777777" w:rsidR="00791D70" w:rsidRDefault="00791D70">
            <w:pPr>
              <w:rPr>
                <w:b/>
                <w:bCs/>
              </w:rPr>
            </w:pPr>
          </w:p>
        </w:tc>
        <w:tc>
          <w:tcPr>
            <w:tcW w:w="144" w:type="dxa"/>
          </w:tcPr>
          <w:p w14:paraId="3F227B64" w14:textId="77777777" w:rsidR="00791D70" w:rsidRDefault="00791D70">
            <w:pPr>
              <w:rPr>
                <w:b/>
                <w:bCs/>
              </w:rPr>
            </w:pPr>
          </w:p>
        </w:tc>
        <w:tc>
          <w:tcPr>
            <w:tcW w:w="144" w:type="dxa"/>
          </w:tcPr>
          <w:p w14:paraId="28E48E89" w14:textId="77777777" w:rsidR="00791D70" w:rsidRDefault="00791D70">
            <w:pPr>
              <w:rPr>
                <w:b/>
                <w:bCs/>
              </w:rPr>
            </w:pPr>
          </w:p>
        </w:tc>
        <w:tc>
          <w:tcPr>
            <w:tcW w:w="144" w:type="dxa"/>
          </w:tcPr>
          <w:p w14:paraId="633CE420" w14:textId="77777777" w:rsidR="00791D70" w:rsidRDefault="00791D70">
            <w:pPr>
              <w:rPr>
                <w:b/>
                <w:bCs/>
              </w:rPr>
            </w:pPr>
          </w:p>
        </w:tc>
        <w:tc>
          <w:tcPr>
            <w:tcW w:w="144" w:type="dxa"/>
          </w:tcPr>
          <w:p w14:paraId="32088EF8" w14:textId="77777777" w:rsidR="00791D70" w:rsidRDefault="00791D70">
            <w:pPr>
              <w:rPr>
                <w:b/>
                <w:bCs/>
              </w:rPr>
            </w:pPr>
          </w:p>
        </w:tc>
        <w:tc>
          <w:tcPr>
            <w:tcW w:w="144" w:type="dxa"/>
          </w:tcPr>
          <w:p w14:paraId="0D6196CA" w14:textId="77777777" w:rsidR="00791D70" w:rsidRDefault="00791D70">
            <w:pPr>
              <w:rPr>
                <w:b/>
                <w:bCs/>
              </w:rPr>
            </w:pPr>
          </w:p>
        </w:tc>
        <w:tc>
          <w:tcPr>
            <w:tcW w:w="144" w:type="dxa"/>
          </w:tcPr>
          <w:p w14:paraId="73E27CED" w14:textId="77777777" w:rsidR="00791D70" w:rsidRDefault="00791D70">
            <w:pPr>
              <w:rPr>
                <w:b/>
                <w:bCs/>
              </w:rPr>
            </w:pPr>
          </w:p>
        </w:tc>
        <w:tc>
          <w:tcPr>
            <w:tcW w:w="144" w:type="dxa"/>
          </w:tcPr>
          <w:p w14:paraId="52DF7D1E" w14:textId="77777777" w:rsidR="00791D70" w:rsidRDefault="00791D70">
            <w:pPr>
              <w:rPr>
                <w:b/>
                <w:bCs/>
              </w:rPr>
            </w:pPr>
          </w:p>
        </w:tc>
      </w:tr>
      <w:tr w:rsidR="00791D70" w14:paraId="6066C167" w14:textId="77777777">
        <w:trPr>
          <w:trHeight w:hRule="exact" w:val="160"/>
        </w:trPr>
        <w:tc>
          <w:tcPr>
            <w:tcW w:w="144" w:type="dxa"/>
          </w:tcPr>
          <w:p w14:paraId="58F1AE31" w14:textId="77777777" w:rsidR="00791D70" w:rsidRDefault="00791D70">
            <w:pPr>
              <w:rPr>
                <w:b/>
                <w:bCs/>
              </w:rPr>
            </w:pPr>
          </w:p>
        </w:tc>
        <w:tc>
          <w:tcPr>
            <w:tcW w:w="144" w:type="dxa"/>
          </w:tcPr>
          <w:p w14:paraId="4AB46B16" w14:textId="77777777" w:rsidR="00791D70" w:rsidRDefault="00791D70">
            <w:pPr>
              <w:rPr>
                <w:b/>
                <w:bCs/>
              </w:rPr>
            </w:pPr>
          </w:p>
        </w:tc>
        <w:tc>
          <w:tcPr>
            <w:tcW w:w="144" w:type="dxa"/>
          </w:tcPr>
          <w:p w14:paraId="067D0A4E" w14:textId="77777777" w:rsidR="00791D70" w:rsidRDefault="00791D70">
            <w:pPr>
              <w:rPr>
                <w:b/>
                <w:bCs/>
              </w:rPr>
            </w:pPr>
          </w:p>
        </w:tc>
        <w:tc>
          <w:tcPr>
            <w:tcW w:w="144" w:type="dxa"/>
          </w:tcPr>
          <w:p w14:paraId="0601079D" w14:textId="77777777" w:rsidR="00791D70" w:rsidRDefault="00791D70">
            <w:pPr>
              <w:rPr>
                <w:b/>
                <w:bCs/>
              </w:rPr>
            </w:pPr>
          </w:p>
        </w:tc>
        <w:tc>
          <w:tcPr>
            <w:tcW w:w="144" w:type="dxa"/>
          </w:tcPr>
          <w:p w14:paraId="708DCB21" w14:textId="77777777" w:rsidR="00791D70" w:rsidRDefault="00791D70">
            <w:pPr>
              <w:rPr>
                <w:b/>
                <w:bCs/>
              </w:rPr>
            </w:pPr>
          </w:p>
        </w:tc>
        <w:tc>
          <w:tcPr>
            <w:tcW w:w="144" w:type="dxa"/>
          </w:tcPr>
          <w:p w14:paraId="0AB69A91" w14:textId="77777777" w:rsidR="00791D70" w:rsidRDefault="00791D70">
            <w:pPr>
              <w:rPr>
                <w:b/>
                <w:bCs/>
              </w:rPr>
            </w:pPr>
          </w:p>
        </w:tc>
        <w:tc>
          <w:tcPr>
            <w:tcW w:w="144" w:type="dxa"/>
          </w:tcPr>
          <w:p w14:paraId="1A545D9B" w14:textId="77777777" w:rsidR="00791D70" w:rsidRDefault="00791D70">
            <w:pPr>
              <w:rPr>
                <w:b/>
                <w:bCs/>
              </w:rPr>
            </w:pPr>
          </w:p>
        </w:tc>
        <w:tc>
          <w:tcPr>
            <w:tcW w:w="144" w:type="dxa"/>
          </w:tcPr>
          <w:p w14:paraId="3197CE3D" w14:textId="77777777" w:rsidR="00791D70" w:rsidRDefault="00791D70">
            <w:pPr>
              <w:rPr>
                <w:b/>
                <w:bCs/>
              </w:rPr>
            </w:pPr>
          </w:p>
        </w:tc>
        <w:tc>
          <w:tcPr>
            <w:tcW w:w="144" w:type="dxa"/>
          </w:tcPr>
          <w:p w14:paraId="27CFC637" w14:textId="77777777" w:rsidR="00791D70" w:rsidRDefault="00791D70">
            <w:pPr>
              <w:rPr>
                <w:b/>
                <w:bCs/>
              </w:rPr>
            </w:pPr>
          </w:p>
        </w:tc>
        <w:tc>
          <w:tcPr>
            <w:tcW w:w="144" w:type="dxa"/>
          </w:tcPr>
          <w:p w14:paraId="68F3ED77" w14:textId="77777777" w:rsidR="00791D70" w:rsidRDefault="00791D70">
            <w:pPr>
              <w:rPr>
                <w:b/>
                <w:bCs/>
              </w:rPr>
            </w:pPr>
          </w:p>
        </w:tc>
        <w:tc>
          <w:tcPr>
            <w:tcW w:w="144" w:type="dxa"/>
          </w:tcPr>
          <w:p w14:paraId="70E9E4FD" w14:textId="77777777" w:rsidR="00791D70" w:rsidRDefault="00791D70">
            <w:pPr>
              <w:rPr>
                <w:b/>
                <w:bCs/>
              </w:rPr>
            </w:pPr>
          </w:p>
        </w:tc>
        <w:tc>
          <w:tcPr>
            <w:tcW w:w="144" w:type="dxa"/>
          </w:tcPr>
          <w:p w14:paraId="5802BA4A" w14:textId="77777777" w:rsidR="00791D70" w:rsidRDefault="00791D70">
            <w:pPr>
              <w:rPr>
                <w:b/>
                <w:bCs/>
              </w:rPr>
            </w:pPr>
          </w:p>
        </w:tc>
        <w:tc>
          <w:tcPr>
            <w:tcW w:w="144" w:type="dxa"/>
          </w:tcPr>
          <w:p w14:paraId="7BB196CD" w14:textId="77777777" w:rsidR="00791D70" w:rsidRDefault="00791D70">
            <w:pPr>
              <w:rPr>
                <w:b/>
                <w:bCs/>
              </w:rPr>
            </w:pPr>
          </w:p>
        </w:tc>
        <w:tc>
          <w:tcPr>
            <w:tcW w:w="144" w:type="dxa"/>
          </w:tcPr>
          <w:p w14:paraId="66F32238" w14:textId="77777777" w:rsidR="00791D70" w:rsidRDefault="00791D70">
            <w:pPr>
              <w:rPr>
                <w:b/>
                <w:bCs/>
              </w:rPr>
            </w:pPr>
          </w:p>
        </w:tc>
        <w:tc>
          <w:tcPr>
            <w:tcW w:w="144" w:type="dxa"/>
          </w:tcPr>
          <w:p w14:paraId="18749FFA" w14:textId="77777777" w:rsidR="00791D70" w:rsidRDefault="00791D70">
            <w:pPr>
              <w:rPr>
                <w:b/>
                <w:bCs/>
              </w:rPr>
            </w:pPr>
          </w:p>
        </w:tc>
        <w:tc>
          <w:tcPr>
            <w:tcW w:w="144" w:type="dxa"/>
          </w:tcPr>
          <w:p w14:paraId="4D2A074C" w14:textId="77777777" w:rsidR="00791D70" w:rsidRDefault="00791D70">
            <w:pPr>
              <w:rPr>
                <w:b/>
                <w:bCs/>
              </w:rPr>
            </w:pPr>
          </w:p>
        </w:tc>
      </w:tr>
    </w:tbl>
    <w:p w14:paraId="6116819B" w14:textId="77777777" w:rsidR="00791D70" w:rsidRDefault="00791D70">
      <w:pPr>
        <w:pStyle w:val="BodyText"/>
        <w:rPr>
          <w:b/>
          <w:bCs/>
        </w:rPr>
      </w:pPr>
    </w:p>
    <w:p w14:paraId="3776F472" w14:textId="77777777" w:rsidR="00791D70" w:rsidRPr="00563C54" w:rsidRDefault="00791D70">
      <w:pPr>
        <w:pStyle w:val="BodyText"/>
        <w:jc w:val="center"/>
        <w:rPr>
          <w:rFonts w:ascii="Arial" w:hAnsi="Arial" w:cs="Arial"/>
          <w:b/>
          <w:bCs/>
          <w:sz w:val="34"/>
          <w:szCs w:val="34"/>
        </w:rPr>
      </w:pPr>
      <w:r w:rsidRPr="00563C54">
        <w:rPr>
          <w:rFonts w:ascii="Arial" w:hAnsi="Arial" w:cs="Arial"/>
          <w:b/>
          <w:bCs/>
          <w:sz w:val="34"/>
          <w:szCs w:val="34"/>
        </w:rPr>
        <w:t>CUSTODIAL AGREEMENT &amp; DISCLOSURE STATEMENT</w:t>
      </w:r>
    </w:p>
    <w:p w14:paraId="698C8AC9" w14:textId="77777777" w:rsidR="00791D70" w:rsidRDefault="00791D70">
      <w:pPr>
        <w:tabs>
          <w:tab w:val="center" w:pos="5400"/>
        </w:tabs>
        <w:jc w:val="both"/>
        <w:rPr>
          <w:rFonts w:ascii="Times New Roman" w:hAnsi="Times New Roman" w:cs="Times New Roman"/>
          <w:b/>
          <w:bCs/>
          <w:sz w:val="28"/>
          <w:szCs w:val="28"/>
        </w:rPr>
        <w:sectPr w:rsidR="00791D70">
          <w:footerReference w:type="default" r:id="rId7"/>
          <w:endnotePr>
            <w:numFmt w:val="decimal"/>
          </w:endnotePr>
          <w:pgSz w:w="12240" w:h="15840"/>
          <w:pgMar w:top="450" w:right="720" w:bottom="720" w:left="720" w:header="720" w:footer="720" w:gutter="0"/>
          <w:pgNumType w:start="1"/>
          <w:cols w:space="720"/>
          <w:noEndnote/>
        </w:sectPr>
      </w:pPr>
    </w:p>
    <w:p w14:paraId="4FB524E6" w14:textId="77777777" w:rsidR="00791D70" w:rsidRPr="00563C54" w:rsidRDefault="00791D70">
      <w:pPr>
        <w:tabs>
          <w:tab w:val="center" w:pos="5400"/>
        </w:tabs>
        <w:jc w:val="both"/>
        <w:rPr>
          <w:rFonts w:ascii="Arial" w:hAnsi="Arial" w:cs="Arial"/>
          <w:b/>
          <w:bCs/>
          <w:sz w:val="28"/>
          <w:szCs w:val="28"/>
        </w:rPr>
      </w:pPr>
      <w:r w:rsidRPr="00563C54">
        <w:rPr>
          <w:rFonts w:ascii="Arial" w:hAnsi="Arial" w:cs="Arial"/>
          <w:sz w:val="16"/>
          <w:szCs w:val="16"/>
        </w:rPr>
        <w:lastRenderedPageBreak/>
        <w:t>Form</w:t>
      </w:r>
      <w:r w:rsidRPr="00563C54">
        <w:rPr>
          <w:rFonts w:ascii="Arial" w:hAnsi="Arial" w:cs="Arial"/>
          <w:b/>
          <w:bCs/>
          <w:sz w:val="28"/>
          <w:szCs w:val="28"/>
        </w:rPr>
        <w:t xml:space="preserve"> 5305-EA</w:t>
      </w:r>
      <w:r w:rsidRPr="00563C54">
        <w:rPr>
          <w:rFonts w:ascii="Arial" w:hAnsi="Arial" w:cs="Arial"/>
          <w:b/>
          <w:bCs/>
          <w:sz w:val="28"/>
          <w:szCs w:val="28"/>
        </w:rPr>
        <w:tab/>
        <w:t>Coverdell Education Savings Custodial Account</w:t>
      </w:r>
    </w:p>
    <w:p w14:paraId="73556A43" w14:textId="4A197AA2" w:rsidR="00791D70" w:rsidRPr="00563C54" w:rsidRDefault="00791D70">
      <w:pPr>
        <w:tabs>
          <w:tab w:val="center" w:pos="5400"/>
        </w:tabs>
        <w:jc w:val="both"/>
        <w:rPr>
          <w:rFonts w:ascii="Arial" w:hAnsi="Arial" w:cs="Arial"/>
          <w:sz w:val="20"/>
          <w:szCs w:val="20"/>
        </w:rPr>
      </w:pPr>
      <w:r>
        <w:rPr>
          <w:rFonts w:ascii="Arial" w:hAnsi="Arial" w:cs="Arial"/>
          <w:sz w:val="16"/>
          <w:szCs w:val="16"/>
        </w:rPr>
        <w:t>(Rev. October 201</w:t>
      </w:r>
      <w:r w:rsidR="00EE683B">
        <w:rPr>
          <w:rFonts w:ascii="Arial" w:hAnsi="Arial" w:cs="Arial"/>
          <w:sz w:val="16"/>
          <w:szCs w:val="16"/>
        </w:rPr>
        <w:t>6</w:t>
      </w:r>
      <w:r w:rsidRPr="00563C54">
        <w:rPr>
          <w:rFonts w:ascii="Arial" w:hAnsi="Arial" w:cs="Arial"/>
          <w:sz w:val="16"/>
          <w:szCs w:val="16"/>
        </w:rPr>
        <w:t>)</w:t>
      </w:r>
      <w:r w:rsidRPr="00563C54">
        <w:rPr>
          <w:rFonts w:ascii="Arial" w:hAnsi="Arial" w:cs="Arial"/>
          <w:b/>
          <w:bCs/>
          <w:sz w:val="16"/>
          <w:szCs w:val="16"/>
        </w:rPr>
        <w:tab/>
      </w:r>
      <w:r w:rsidRPr="00563C54">
        <w:rPr>
          <w:rFonts w:ascii="Arial" w:hAnsi="Arial" w:cs="Arial"/>
          <w:sz w:val="20"/>
          <w:szCs w:val="20"/>
        </w:rPr>
        <w:t>(Under Section 530 of the Internal Revenue Code)</w:t>
      </w:r>
    </w:p>
    <w:p w14:paraId="2EDA7CF5" w14:textId="77777777" w:rsidR="00791D70" w:rsidRPr="00563C54" w:rsidRDefault="00791D70">
      <w:pPr>
        <w:jc w:val="both"/>
        <w:rPr>
          <w:rFonts w:ascii="Arial" w:hAnsi="Arial" w:cs="Arial"/>
          <w:sz w:val="16"/>
          <w:szCs w:val="16"/>
        </w:rPr>
      </w:pPr>
      <w:r w:rsidRPr="00563C54">
        <w:rPr>
          <w:rFonts w:ascii="Arial" w:hAnsi="Arial" w:cs="Arial"/>
          <w:sz w:val="16"/>
          <w:szCs w:val="16"/>
        </w:rPr>
        <w:t>Department of the Treasury</w:t>
      </w:r>
    </w:p>
    <w:p w14:paraId="0EF89D25" w14:textId="77777777" w:rsidR="00791D70" w:rsidRPr="00563C54" w:rsidRDefault="00791D70">
      <w:pPr>
        <w:jc w:val="both"/>
        <w:rPr>
          <w:rFonts w:ascii="Arial" w:hAnsi="Arial" w:cs="Arial"/>
          <w:sz w:val="16"/>
          <w:szCs w:val="16"/>
        </w:rPr>
      </w:pPr>
      <w:r w:rsidRPr="00563C54">
        <w:rPr>
          <w:rFonts w:ascii="Arial" w:hAnsi="Arial" w:cs="Arial"/>
          <w:sz w:val="16"/>
          <w:szCs w:val="16"/>
        </w:rPr>
        <w:t>Internal Revenue Service</w:t>
      </w:r>
    </w:p>
    <w:p w14:paraId="72B15B9F" w14:textId="77777777" w:rsidR="00791D70" w:rsidRPr="00563C54" w:rsidRDefault="00216B32">
      <w:pPr>
        <w:spacing w:line="19" w:lineRule="exact"/>
        <w:jc w:val="both"/>
        <w:rPr>
          <w:rFonts w:ascii="Arial" w:hAnsi="Arial" w:cs="Arial"/>
          <w:sz w:val="16"/>
          <w:szCs w:val="16"/>
        </w:rPr>
      </w:pPr>
      <w:r>
        <w:rPr>
          <w:noProof/>
        </w:rPr>
        <w:pict w14:anchorId="1A333318">
          <v:rect id="_x0000_s1029" style="position:absolute;left:0;text-align:left;margin-left:36pt;margin-top:0;width:540pt;height:.95pt;z-index:-4;mso-position-horizontal-relative:page" o:allowincell="f" fillcolor="black" stroked="f" strokeweight="0">
            <v:fill color2="black"/>
            <w10:wrap anchorx="page"/>
            <w10:anchorlock/>
          </v:rect>
        </w:pict>
      </w:r>
    </w:p>
    <w:p w14:paraId="1914D208" w14:textId="279EB883" w:rsidR="00EE683B" w:rsidRDefault="00791D70" w:rsidP="00EE683B">
      <w:pPr>
        <w:tabs>
          <w:tab w:val="center" w:pos="5400"/>
        </w:tabs>
        <w:jc w:val="both"/>
        <w:rPr>
          <w:rFonts w:ascii="Arial" w:hAnsi="Arial" w:cs="Arial"/>
          <w:sz w:val="16"/>
          <w:szCs w:val="16"/>
        </w:rPr>
      </w:pPr>
      <w:r w:rsidRPr="00563C54">
        <w:rPr>
          <w:rFonts w:ascii="Arial" w:hAnsi="Arial" w:cs="Arial"/>
          <w:sz w:val="16"/>
          <w:szCs w:val="16"/>
        </w:rPr>
        <w:tab/>
      </w:r>
    </w:p>
    <w:p w14:paraId="44ECE584" w14:textId="55F78076" w:rsidR="00EE683B" w:rsidRPr="00EE683B" w:rsidRDefault="00EE683B" w:rsidP="00EE683B">
      <w:pPr>
        <w:widowControl/>
        <w:autoSpaceDE w:val="0"/>
        <w:autoSpaceDN w:val="0"/>
        <w:adjustRightInd w:val="0"/>
        <w:jc w:val="center"/>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Article I</w:t>
      </w:r>
    </w:p>
    <w:p w14:paraId="4F2DD2F1"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2C024729"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The custodian may accept additional cash contributions provided the designated beneficiary has not attained the age of 18 as of the date such contributions are made. Contributions by an individual contributor may be made for the tax year of the designated beneficiary by the due date of the beneficiary’s tax return for that year (excluding extensions). Total contributions that are not rollover contributions described in section 530(d)(5) are limited to $2,000 for the tax year. In the case of an individual contributor, the $2,000 limitation for any year is phased out between modified adjusted gross income (AGI) of $95,000 and $110,000. For married individuals filing jointly, the phase-out occurs between modified AGI of $190,000 and $220,000. Modified AGI is defined in section 530(c)(2). </w:t>
      </w:r>
    </w:p>
    <w:p w14:paraId="6E70C10A"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76AA91F8" w14:textId="130817EB" w:rsidR="00EE683B" w:rsidRPr="00EE683B" w:rsidRDefault="00EE683B" w:rsidP="00EE683B">
      <w:pPr>
        <w:widowControl/>
        <w:autoSpaceDE w:val="0"/>
        <w:autoSpaceDN w:val="0"/>
        <w:adjustRightInd w:val="0"/>
        <w:jc w:val="center"/>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Article II</w:t>
      </w:r>
    </w:p>
    <w:p w14:paraId="08AEC252"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33617492"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No part of the custodial account funds may be invested in life insurance contracts, nor may the assets of the custodial account be commingled with other property except in a common trust fund or a common investment fund (within the meaning of section 530(b)(1)(D)). </w:t>
      </w:r>
    </w:p>
    <w:p w14:paraId="3CC1C208"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703D8133" w14:textId="388A5F2C" w:rsidR="00EE683B" w:rsidRPr="00EE683B" w:rsidRDefault="00EE683B" w:rsidP="00EE683B">
      <w:pPr>
        <w:widowControl/>
        <w:autoSpaceDE w:val="0"/>
        <w:autoSpaceDN w:val="0"/>
        <w:adjustRightInd w:val="0"/>
        <w:jc w:val="center"/>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Article III</w:t>
      </w:r>
    </w:p>
    <w:p w14:paraId="029268A2"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45C4BFEE"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b/>
          <w:bCs/>
          <w:color w:val="000000"/>
          <w:sz w:val="17"/>
          <w:szCs w:val="17"/>
        </w:rPr>
        <w:t xml:space="preserve">1. </w:t>
      </w:r>
    </w:p>
    <w:p w14:paraId="2803E654"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38A7FF54"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Any balance to the credit of the designated beneficiary on the date on which he or she attains age 30 shall be distributed to him or her within 30 days of such date. </w:t>
      </w:r>
    </w:p>
    <w:p w14:paraId="1FFB190D"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7EFCD1E6"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b/>
          <w:bCs/>
          <w:color w:val="000000"/>
          <w:sz w:val="17"/>
          <w:szCs w:val="17"/>
        </w:rPr>
        <w:t xml:space="preserve">2. </w:t>
      </w:r>
    </w:p>
    <w:p w14:paraId="440D5E03"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4FDC83DD"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Any balance to the credit of the designated beneficiary shall be distributed within 30 days of his or her death </w:t>
      </w:r>
      <w:r w:rsidRPr="00EE683B">
        <w:rPr>
          <w:rFonts w:ascii="HelveticaNeueLT Std" w:hAnsi="HelveticaNeueLT Std" w:cs="HelveticaNeueLT Std"/>
          <w:b/>
          <w:bCs/>
          <w:color w:val="000000"/>
          <w:sz w:val="17"/>
          <w:szCs w:val="17"/>
        </w:rPr>
        <w:t xml:space="preserve">unless </w:t>
      </w:r>
      <w:r w:rsidRPr="00EE683B">
        <w:rPr>
          <w:rFonts w:ascii="HelveticaNeueLT Std" w:hAnsi="HelveticaNeueLT Std" w:cs="HelveticaNeueLT Std"/>
          <w:color w:val="000000"/>
          <w:sz w:val="17"/>
          <w:szCs w:val="17"/>
        </w:rPr>
        <w:t xml:space="preserve">the designated death beneficiary is a family member of the designated beneficiary and is under the age of 30 on the date of death. In such case, that family member shall become the designated beneficiary as of the date of death. </w:t>
      </w:r>
    </w:p>
    <w:p w14:paraId="59BB88E7"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0A7FFB09" w14:textId="2F71FBCB" w:rsidR="00EE683B" w:rsidRPr="00EE683B" w:rsidRDefault="00EE683B" w:rsidP="00EE683B">
      <w:pPr>
        <w:widowControl/>
        <w:autoSpaceDE w:val="0"/>
        <w:autoSpaceDN w:val="0"/>
        <w:adjustRightInd w:val="0"/>
        <w:jc w:val="center"/>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Article IV</w:t>
      </w:r>
    </w:p>
    <w:p w14:paraId="6ACE3812"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044A0666"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The depositor shall have the power to direct the custodian regarding the investment of the above-listed amount assigned to the custodial account (including earnings thereon) in the investment choices offered by the custodian. The responsible individual, however, shall have the power to redirect the custodian regarding the investment of such amounts, as well as the power to direct the custodian regarding the investment of all additional contributions (including earnings thereon) to the custodial account. </w:t>
      </w:r>
      <w:proofErr w:type="gramStart"/>
      <w:r w:rsidRPr="00EE683B">
        <w:rPr>
          <w:rFonts w:ascii="HelveticaNeueLT Std" w:hAnsi="HelveticaNeueLT Std" w:cs="HelveticaNeueLT Std"/>
          <w:color w:val="000000"/>
          <w:sz w:val="17"/>
          <w:szCs w:val="17"/>
        </w:rPr>
        <w:t>In the event that</w:t>
      </w:r>
      <w:proofErr w:type="gramEnd"/>
      <w:r w:rsidRPr="00EE683B">
        <w:rPr>
          <w:rFonts w:ascii="HelveticaNeueLT Std" w:hAnsi="HelveticaNeueLT Std" w:cs="HelveticaNeueLT Std"/>
          <w:color w:val="000000"/>
          <w:sz w:val="17"/>
          <w:szCs w:val="17"/>
        </w:rPr>
        <w:t xml:space="preserve"> the responsible individual does not direct the custodian regarding the investment of additional contributions (including earnings thereon), the initial investment direction of the depositor also will govern all additional contributions made to the custodial account until such time as the responsible individual otherwise directs the custodian. Unless otherwise provided in this agreement, the responsible individual also shall have the power to direct the custodian regarding the administration, management, and distribution of the account. </w:t>
      </w:r>
    </w:p>
    <w:p w14:paraId="26E43446"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1BB62445" w14:textId="42D5684C" w:rsidR="00EE683B" w:rsidRPr="00EE683B" w:rsidRDefault="00EE683B" w:rsidP="00EE683B">
      <w:pPr>
        <w:widowControl/>
        <w:autoSpaceDE w:val="0"/>
        <w:autoSpaceDN w:val="0"/>
        <w:adjustRightInd w:val="0"/>
        <w:jc w:val="center"/>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Article V</w:t>
      </w:r>
    </w:p>
    <w:p w14:paraId="359A1F71"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74B50A9D"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The “responsible individual” named by the depositor shall be a parent or guardian of the designated beneficiary. The custodial account shall have only one responsible individual at any time. If the responsible individual becomes incapacitated or dies while the designated beneficiary is a minor under state law, the successor responsible individual shall be the person named to succeed in that capacity by the preceding responsible individual in a witnessed writing or, if no successor is so named, the successor responsible individual shall be the designated beneficiary’s other parent or successor guardian. Unless otherwise directed by checking the option below, at the time that the designated beneficiary attains the age of majority under state law, the designated beneficiary becomes the responsible individual. If a family member under the age of majority under state law becomes the designated beneficiary by reason of being a named death beneficiary, the responsible individual shall be such designated beneficiary’s parent or guardian. </w:t>
      </w:r>
    </w:p>
    <w:p w14:paraId="60651DB2"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0F193157" w14:textId="2CB43AB5" w:rsidR="00EE683B" w:rsidRDefault="00EE683B" w:rsidP="00EE683B">
      <w:pPr>
        <w:tabs>
          <w:tab w:val="center" w:pos="5400"/>
        </w:tabs>
        <w:jc w:val="both"/>
        <w:rPr>
          <w:rFonts w:ascii="HelveticaNeueLT Std" w:hAnsi="HelveticaNeueLT Std" w:cs="HelveticaNeueLT Std"/>
          <w:color w:val="000000"/>
          <w:sz w:val="17"/>
          <w:szCs w:val="17"/>
        </w:rPr>
      </w:pPr>
      <w:r w:rsidRPr="00EE683B">
        <w:rPr>
          <w:rFonts w:ascii="HelveticaNeueLT Std" w:hAnsi="HelveticaNeueLT Std" w:cs="HelveticaNeueLT Std"/>
          <w:b/>
          <w:bCs/>
          <w:color w:val="000000"/>
          <w:sz w:val="17"/>
          <w:szCs w:val="17"/>
        </w:rPr>
        <w:t xml:space="preserve">Option </w:t>
      </w:r>
      <w:r w:rsidRPr="00EE683B">
        <w:rPr>
          <w:rFonts w:ascii="HelveticaNeueLT Std" w:hAnsi="HelveticaNeueLT Std" w:cs="HelveticaNeueLT Std"/>
          <w:i/>
          <w:iCs/>
          <w:color w:val="000000"/>
          <w:sz w:val="17"/>
          <w:szCs w:val="17"/>
        </w:rPr>
        <w:t xml:space="preserve">(This provision is effective only if checked): </w:t>
      </w:r>
      <w:r w:rsidRPr="00EE683B">
        <w:rPr>
          <w:rFonts w:ascii="HelveticaNeueLT Std" w:hAnsi="HelveticaNeueLT Std" w:cs="HelveticaNeueLT Std"/>
          <w:color w:val="000000"/>
          <w:sz w:val="17"/>
          <w:szCs w:val="17"/>
        </w:rPr>
        <w:t>The responsible individual shall continue to serve as the responsible individual for the custodial account after the designated beneficiary attains the age of majority under state law and until such time as all assets have been distributed from the custodial account and the custodial account terminates. If the responsible individual becomes incapacitated or dies after the designated beneficiary reaches the age of majority under state law, the responsible individual shall be the designated beneficiary.</w:t>
      </w:r>
    </w:p>
    <w:p w14:paraId="23BE7DC3" w14:textId="77777777" w:rsidR="00EE683B" w:rsidRPr="00EE683B" w:rsidRDefault="00EE683B" w:rsidP="00EE683B">
      <w:pPr>
        <w:widowControl/>
        <w:autoSpaceDE w:val="0"/>
        <w:autoSpaceDN w:val="0"/>
        <w:adjustRightInd w:val="0"/>
        <w:rPr>
          <w:rFonts w:ascii="HelveticaNeueLT Std" w:hAnsi="HelveticaNeueLT Std" w:cs="HelveticaNeueLT Std"/>
          <w:color w:val="000000"/>
        </w:rPr>
      </w:pPr>
    </w:p>
    <w:p w14:paraId="5DEB57F0" w14:textId="100F0560" w:rsidR="00EE683B" w:rsidRPr="00EE683B" w:rsidRDefault="00EE683B" w:rsidP="00EE683B">
      <w:pPr>
        <w:widowControl/>
        <w:autoSpaceDE w:val="0"/>
        <w:autoSpaceDN w:val="0"/>
        <w:adjustRightInd w:val="0"/>
        <w:jc w:val="center"/>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Article VI</w:t>
      </w:r>
    </w:p>
    <w:p w14:paraId="28997193"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21A6D0A6"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The responsible individual </w:t>
      </w:r>
    </w:p>
    <w:p w14:paraId="179F2548"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4F65FEBE"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may or </w:t>
      </w:r>
    </w:p>
    <w:p w14:paraId="16EA92B9"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400B7290"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b/>
          <w:bCs/>
          <w:color w:val="000000"/>
          <w:sz w:val="17"/>
          <w:szCs w:val="17"/>
        </w:rPr>
        <w:t xml:space="preserve">may not </w:t>
      </w:r>
      <w:r w:rsidRPr="00EE683B">
        <w:rPr>
          <w:rFonts w:ascii="HelveticaNeueLT Std" w:hAnsi="HelveticaNeueLT Std" w:cs="HelveticaNeueLT Std"/>
          <w:color w:val="000000"/>
          <w:sz w:val="17"/>
          <w:szCs w:val="17"/>
        </w:rPr>
        <w:t xml:space="preserve">change the beneficiary designated under this agreement to another member of </w:t>
      </w:r>
    </w:p>
    <w:p w14:paraId="1236D05D"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5BE42F4A"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the designated beneficiary’s family described in section 529(e)(2) in accordance with the custodian’s procedures. </w:t>
      </w:r>
    </w:p>
    <w:p w14:paraId="5BF709DD"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2F425747" w14:textId="2B4DFE95" w:rsidR="00EE683B" w:rsidRPr="00EE683B" w:rsidRDefault="00EE683B" w:rsidP="00EE683B">
      <w:pPr>
        <w:widowControl/>
        <w:autoSpaceDE w:val="0"/>
        <w:autoSpaceDN w:val="0"/>
        <w:adjustRightInd w:val="0"/>
        <w:jc w:val="center"/>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Article VII</w:t>
      </w:r>
    </w:p>
    <w:p w14:paraId="1F1AF92A"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68D586D7"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b/>
          <w:bCs/>
          <w:color w:val="000000"/>
          <w:sz w:val="17"/>
          <w:szCs w:val="17"/>
        </w:rPr>
        <w:lastRenderedPageBreak/>
        <w:t xml:space="preserve">1. </w:t>
      </w:r>
    </w:p>
    <w:p w14:paraId="62A2C3FD"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1945B19B"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The depositor agrees to provide the custodian with all information necessary to prepare any reports required by section 530(h). </w:t>
      </w:r>
    </w:p>
    <w:p w14:paraId="21BB41FB"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27DEF647"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b/>
          <w:bCs/>
          <w:color w:val="000000"/>
          <w:sz w:val="17"/>
          <w:szCs w:val="17"/>
        </w:rPr>
        <w:t xml:space="preserve">2. </w:t>
      </w:r>
    </w:p>
    <w:p w14:paraId="2F9ACF32"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610B7CFD"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The custodian agrees to submit to the Internal Revenue Service (IRS) and responsible individual the reports prescribed by the IRS. </w:t>
      </w:r>
    </w:p>
    <w:p w14:paraId="10C6EF39"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3AD4141B"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 xml:space="preserve">Article VIII </w:t>
      </w:r>
    </w:p>
    <w:p w14:paraId="751424B3"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20D0DF84"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Notwithstanding any other articles which may be added or incorporated, the provisions of Articles I through III will be controlling. Any additional articles inconsistent with section 530 and the related regulations will be invalid. </w:t>
      </w:r>
    </w:p>
    <w:p w14:paraId="081B816E"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22410E76"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 xml:space="preserve">Article IX </w:t>
      </w:r>
    </w:p>
    <w:p w14:paraId="34D492DE"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5A132BDC"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This agreement will be amended as necessary to comply with the provisions of the Code and the related regulations. Other amendments may be made with the consent of the depositor and the custodian whose signatures appear below. </w:t>
      </w:r>
    </w:p>
    <w:p w14:paraId="2C866F44"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3C673D19"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r w:rsidRPr="00EE683B">
        <w:rPr>
          <w:rFonts w:ascii="HelveticaNeueLT Std" w:hAnsi="HelveticaNeueLT Std" w:cs="HelveticaNeueLT Std"/>
          <w:b/>
          <w:bCs/>
          <w:color w:val="000000"/>
          <w:sz w:val="20"/>
          <w:szCs w:val="20"/>
        </w:rPr>
        <w:t xml:space="preserve">Article X </w:t>
      </w:r>
    </w:p>
    <w:p w14:paraId="5F9FC72A"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20"/>
          <w:szCs w:val="20"/>
        </w:rPr>
      </w:pPr>
    </w:p>
    <w:p w14:paraId="0FA8835B"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r w:rsidRPr="00EE683B">
        <w:rPr>
          <w:rFonts w:ascii="HelveticaNeueLT Std" w:hAnsi="HelveticaNeueLT Std" w:cs="HelveticaNeueLT Std"/>
          <w:color w:val="000000"/>
          <w:sz w:val="17"/>
          <w:szCs w:val="17"/>
        </w:rPr>
        <w:t xml:space="preserve">Article X may be used for any additional provisions. If no other provisions will be added, draw a line through this space. If provisions are added, they must comply with applicable requirements of state law and the Internal Revenue Code. </w:t>
      </w:r>
    </w:p>
    <w:p w14:paraId="4EC3FF84"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7"/>
          <w:szCs w:val="17"/>
        </w:rPr>
      </w:pPr>
    </w:p>
    <w:p w14:paraId="130864CE" w14:textId="77777777" w:rsidR="00EE683B" w:rsidRPr="00EE683B" w:rsidRDefault="00EE683B" w:rsidP="00EE683B">
      <w:pPr>
        <w:widowControl/>
        <w:autoSpaceDE w:val="0"/>
        <w:autoSpaceDN w:val="0"/>
        <w:adjustRightInd w:val="0"/>
        <w:rPr>
          <w:rFonts w:ascii="HelveticaNeueLT Std" w:hAnsi="HelveticaNeueLT Std" w:cs="HelveticaNeueLT Std"/>
          <w:color w:val="000000"/>
          <w:sz w:val="14"/>
          <w:szCs w:val="14"/>
        </w:rPr>
      </w:pPr>
    </w:p>
    <w:p w14:paraId="025E9CCC" w14:textId="77777777" w:rsidR="00EE683B" w:rsidRPr="00EE683B" w:rsidRDefault="00EE683B" w:rsidP="00EE683B">
      <w:pPr>
        <w:widowControl/>
        <w:autoSpaceDE w:val="0"/>
        <w:autoSpaceDN w:val="0"/>
        <w:adjustRightInd w:val="0"/>
        <w:rPr>
          <w:rFonts w:ascii="HelveticaNeueLT Std" w:hAnsi="HelveticaNeueLT Std" w:cs="Times New Roman"/>
          <w:sz w:val="23"/>
          <w:szCs w:val="23"/>
        </w:rPr>
      </w:pPr>
      <w:r w:rsidRPr="00EE683B">
        <w:rPr>
          <w:rFonts w:ascii="HelveticaNeueLT Std" w:hAnsi="HelveticaNeueLT Std" w:cs="Times New Roman"/>
          <w:b/>
          <w:bCs/>
          <w:sz w:val="23"/>
          <w:szCs w:val="23"/>
        </w:rPr>
        <w:t xml:space="preserve">General Instructions </w:t>
      </w:r>
    </w:p>
    <w:p w14:paraId="02B1FBC8" w14:textId="77777777" w:rsidR="00EE683B" w:rsidRPr="00EE683B" w:rsidRDefault="00EE683B" w:rsidP="00EE683B">
      <w:pPr>
        <w:widowControl/>
        <w:autoSpaceDE w:val="0"/>
        <w:autoSpaceDN w:val="0"/>
        <w:adjustRightInd w:val="0"/>
        <w:rPr>
          <w:rFonts w:ascii="HelveticaNeueLT Std" w:hAnsi="HelveticaNeueLT Std" w:cs="Times New Roman"/>
          <w:sz w:val="23"/>
          <w:szCs w:val="23"/>
        </w:rPr>
      </w:pPr>
    </w:p>
    <w:p w14:paraId="0114C795"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i/>
          <w:iCs/>
          <w:sz w:val="15"/>
          <w:szCs w:val="15"/>
        </w:rPr>
        <w:t xml:space="preserve">Section references are to the Internal Revenue Code unless otherwise noted. </w:t>
      </w:r>
    </w:p>
    <w:p w14:paraId="153951C7"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53030969" w14:textId="77777777" w:rsidR="00EE683B" w:rsidRPr="00EE683B" w:rsidRDefault="00EE683B" w:rsidP="00EE683B">
      <w:pPr>
        <w:widowControl/>
        <w:autoSpaceDE w:val="0"/>
        <w:autoSpaceDN w:val="0"/>
        <w:adjustRightInd w:val="0"/>
        <w:rPr>
          <w:rFonts w:ascii="HelveticaNeueLT Std" w:hAnsi="HelveticaNeueLT Std" w:cs="HelveticaNeueLT Std"/>
          <w:sz w:val="20"/>
          <w:szCs w:val="20"/>
        </w:rPr>
      </w:pPr>
      <w:r w:rsidRPr="00EE683B">
        <w:rPr>
          <w:rFonts w:ascii="HelveticaNeueLT Std" w:hAnsi="HelveticaNeueLT Std" w:cs="HelveticaNeueLT Std"/>
          <w:b/>
          <w:bCs/>
          <w:sz w:val="20"/>
          <w:szCs w:val="20"/>
        </w:rPr>
        <w:t>What's New</w:t>
      </w:r>
    </w:p>
    <w:p w14:paraId="368CEFAA" w14:textId="77777777" w:rsidR="00EE683B" w:rsidRPr="00EE683B" w:rsidRDefault="00EE683B" w:rsidP="00EE683B">
      <w:pPr>
        <w:widowControl/>
        <w:autoSpaceDE w:val="0"/>
        <w:autoSpaceDN w:val="0"/>
        <w:adjustRightInd w:val="0"/>
        <w:rPr>
          <w:rFonts w:ascii="HelveticaNeueLT Std" w:hAnsi="HelveticaNeueLT Std" w:cs="HelveticaNeueLT Std"/>
          <w:sz w:val="20"/>
          <w:szCs w:val="20"/>
        </w:rPr>
      </w:pPr>
    </w:p>
    <w:p w14:paraId="57D32386"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b/>
          <w:bCs/>
          <w:sz w:val="15"/>
          <w:szCs w:val="15"/>
        </w:rPr>
        <w:t xml:space="preserve">Military death gratuity. </w:t>
      </w:r>
      <w:r w:rsidRPr="00EE683B">
        <w:rPr>
          <w:rFonts w:ascii="HelveticaNeueLT Std" w:hAnsi="HelveticaNeueLT Std" w:cs="HelveticaNeueLT Std"/>
          <w:sz w:val="15"/>
          <w:szCs w:val="15"/>
        </w:rPr>
        <w:t>Families of soldiers who receive military death benefits may contribute, subject to certain limitations, up to 100 percent of such benefits into an educational savings account. Publication 970, Tax Benefits for Education, explains the rules for rolling over the military death gratuity and lists eligible family members.</w:t>
      </w:r>
    </w:p>
    <w:p w14:paraId="5A06B28E"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4DFCDA7C" w14:textId="77777777" w:rsidR="00EE683B" w:rsidRPr="00EE683B" w:rsidRDefault="00EE683B" w:rsidP="00EE683B">
      <w:pPr>
        <w:widowControl/>
        <w:autoSpaceDE w:val="0"/>
        <w:autoSpaceDN w:val="0"/>
        <w:adjustRightInd w:val="0"/>
        <w:rPr>
          <w:rFonts w:ascii="HelveticaNeueLT Std" w:hAnsi="HelveticaNeueLT Std" w:cs="HelveticaNeueLT Std"/>
          <w:sz w:val="20"/>
          <w:szCs w:val="20"/>
        </w:rPr>
      </w:pPr>
      <w:r w:rsidRPr="00EE683B">
        <w:rPr>
          <w:rFonts w:ascii="HelveticaNeueLT Std" w:hAnsi="HelveticaNeueLT Std" w:cs="HelveticaNeueLT Std"/>
          <w:b/>
          <w:bCs/>
          <w:sz w:val="20"/>
          <w:szCs w:val="20"/>
        </w:rPr>
        <w:t xml:space="preserve">Purpose of Form </w:t>
      </w:r>
    </w:p>
    <w:p w14:paraId="7856AC46" w14:textId="77777777" w:rsidR="00EE683B" w:rsidRPr="00EE683B" w:rsidRDefault="00EE683B" w:rsidP="00EE683B">
      <w:pPr>
        <w:widowControl/>
        <w:autoSpaceDE w:val="0"/>
        <w:autoSpaceDN w:val="0"/>
        <w:adjustRightInd w:val="0"/>
        <w:rPr>
          <w:rFonts w:ascii="HelveticaNeueLT Std" w:hAnsi="HelveticaNeueLT Std" w:cs="HelveticaNeueLT Std"/>
          <w:sz w:val="20"/>
          <w:szCs w:val="20"/>
        </w:rPr>
      </w:pPr>
    </w:p>
    <w:p w14:paraId="301BE27B"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sz w:val="15"/>
          <w:szCs w:val="15"/>
        </w:rPr>
        <w:t xml:space="preserve">Form 5305-EA is a model custodial account agreement that meets the requirements of section 530(b)(1) and has been pre-approved by the IRS. A Coverdell education savings account (ESA) is established after the form is fully executed by both the depositor and the custodian. This account must be created in the United States for the exclusive purpose of paying the qualified elementary, secondary, and higher education expenses of the designated beneficiary. </w:t>
      </w:r>
    </w:p>
    <w:p w14:paraId="38CC55A3"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11FE1699"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sz w:val="15"/>
          <w:szCs w:val="15"/>
        </w:rPr>
        <w:t xml:space="preserve">If the model account is a trust account, see </w:t>
      </w:r>
      <w:r w:rsidRPr="00EE683B">
        <w:rPr>
          <w:rFonts w:ascii="HelveticaNeueLT Std" w:hAnsi="HelveticaNeueLT Std" w:cs="HelveticaNeueLT Std"/>
          <w:b/>
          <w:bCs/>
          <w:sz w:val="15"/>
          <w:szCs w:val="15"/>
        </w:rPr>
        <w:t xml:space="preserve">Form 5305-E, </w:t>
      </w:r>
      <w:r w:rsidRPr="00EE683B">
        <w:rPr>
          <w:rFonts w:ascii="HelveticaNeueLT Std" w:hAnsi="HelveticaNeueLT Std" w:cs="HelveticaNeueLT Std"/>
          <w:sz w:val="15"/>
          <w:szCs w:val="15"/>
        </w:rPr>
        <w:t xml:space="preserve">Coverdell Education Savings Trust Account. </w:t>
      </w:r>
    </w:p>
    <w:p w14:paraId="5BB5B0E4"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644FF557"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b/>
          <w:bCs/>
          <w:sz w:val="15"/>
          <w:szCs w:val="15"/>
        </w:rPr>
        <w:t xml:space="preserve">Do not </w:t>
      </w:r>
      <w:r w:rsidRPr="00EE683B">
        <w:rPr>
          <w:rFonts w:ascii="HelveticaNeueLT Std" w:hAnsi="HelveticaNeueLT Std" w:cs="HelveticaNeueLT Std"/>
          <w:sz w:val="15"/>
          <w:szCs w:val="15"/>
        </w:rPr>
        <w:t xml:space="preserve">file Form 5305-EA with the IRS. Instead, the depositor must keep the completed form in its records. </w:t>
      </w:r>
    </w:p>
    <w:p w14:paraId="6A83F4A0"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634C9F26" w14:textId="77777777" w:rsidR="00EE683B" w:rsidRPr="00EE683B" w:rsidRDefault="00EE683B" w:rsidP="00EE683B">
      <w:pPr>
        <w:widowControl/>
        <w:autoSpaceDE w:val="0"/>
        <w:autoSpaceDN w:val="0"/>
        <w:adjustRightInd w:val="0"/>
        <w:rPr>
          <w:rFonts w:ascii="HelveticaNeueLT Std" w:hAnsi="HelveticaNeueLT Std" w:cs="HelveticaNeueLT Std"/>
          <w:sz w:val="20"/>
          <w:szCs w:val="20"/>
        </w:rPr>
      </w:pPr>
      <w:r w:rsidRPr="00EE683B">
        <w:rPr>
          <w:rFonts w:ascii="HelveticaNeueLT Std" w:hAnsi="HelveticaNeueLT Std" w:cs="HelveticaNeueLT Std"/>
          <w:b/>
          <w:bCs/>
          <w:sz w:val="20"/>
          <w:szCs w:val="20"/>
        </w:rPr>
        <w:t xml:space="preserve">Definitions </w:t>
      </w:r>
    </w:p>
    <w:p w14:paraId="0D826CC5" w14:textId="77777777" w:rsidR="00EE683B" w:rsidRPr="00EE683B" w:rsidRDefault="00EE683B" w:rsidP="00EE683B">
      <w:pPr>
        <w:widowControl/>
        <w:autoSpaceDE w:val="0"/>
        <w:autoSpaceDN w:val="0"/>
        <w:adjustRightInd w:val="0"/>
        <w:rPr>
          <w:rFonts w:ascii="HelveticaNeueLT Std" w:hAnsi="HelveticaNeueLT Std" w:cs="HelveticaNeueLT Std"/>
          <w:sz w:val="20"/>
          <w:szCs w:val="20"/>
        </w:rPr>
      </w:pPr>
    </w:p>
    <w:p w14:paraId="5F936D9F"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b/>
          <w:bCs/>
          <w:sz w:val="15"/>
          <w:szCs w:val="15"/>
        </w:rPr>
        <w:t xml:space="preserve">Custodian. </w:t>
      </w:r>
      <w:r w:rsidRPr="00EE683B">
        <w:rPr>
          <w:rFonts w:ascii="HelveticaNeueLT Std" w:hAnsi="HelveticaNeueLT Std" w:cs="HelveticaNeueLT Std"/>
          <w:sz w:val="15"/>
          <w:szCs w:val="15"/>
        </w:rPr>
        <w:t xml:space="preserve">The custodian must be a bank or savings and loan association, as defined in section 408(n), or any person who has the approval of the IRS to act as custodian. Any person who may serve as a custodian of a traditional IRA may serve as the custodian of a Coverdell ESA. </w:t>
      </w:r>
    </w:p>
    <w:p w14:paraId="35E16579"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22FE9E56"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b/>
          <w:bCs/>
          <w:sz w:val="15"/>
          <w:szCs w:val="15"/>
        </w:rPr>
        <w:t xml:space="preserve">Depositor. </w:t>
      </w:r>
      <w:r w:rsidRPr="00EE683B">
        <w:rPr>
          <w:rFonts w:ascii="HelveticaNeueLT Std" w:hAnsi="HelveticaNeueLT Std" w:cs="HelveticaNeueLT Std"/>
          <w:sz w:val="15"/>
          <w:szCs w:val="15"/>
        </w:rPr>
        <w:t xml:space="preserve">The depositor is the person who establishes the custodial account. </w:t>
      </w:r>
    </w:p>
    <w:p w14:paraId="1D0D18BE"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1A7B0026"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b/>
          <w:bCs/>
          <w:sz w:val="15"/>
          <w:szCs w:val="15"/>
        </w:rPr>
        <w:t xml:space="preserve">Designated beneficiary. </w:t>
      </w:r>
      <w:r w:rsidRPr="00EE683B">
        <w:rPr>
          <w:rFonts w:ascii="HelveticaNeueLT Std" w:hAnsi="HelveticaNeueLT Std" w:cs="HelveticaNeueLT Std"/>
          <w:sz w:val="15"/>
          <w:szCs w:val="15"/>
        </w:rPr>
        <w:t xml:space="preserve">The designated beneficiary is the individual on whose behalf the custodial account has been established. </w:t>
      </w:r>
    </w:p>
    <w:p w14:paraId="7BC18473"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4A031707"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b/>
          <w:bCs/>
          <w:sz w:val="15"/>
          <w:szCs w:val="15"/>
        </w:rPr>
        <w:t xml:space="preserve">Family member. </w:t>
      </w:r>
      <w:r w:rsidRPr="00EE683B">
        <w:rPr>
          <w:rFonts w:ascii="HelveticaNeueLT Std" w:hAnsi="HelveticaNeueLT Std" w:cs="HelveticaNeueLT Std"/>
          <w:sz w:val="15"/>
          <w:szCs w:val="15"/>
        </w:rPr>
        <w:t xml:space="preserve">Family members of the designated beneficiary include his or her spouse, child, grandchild, sibling, parent, niece or nephew, son-in-law, daughter-in-law, father-in-law, mother-in-law, brother-in-law, or sister-in-law, and the spouse of any such individual. A first cousin, but not his or her spouse, is also a “family member.” </w:t>
      </w:r>
    </w:p>
    <w:p w14:paraId="73974D11"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0E748A1A"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b/>
          <w:bCs/>
          <w:sz w:val="15"/>
          <w:szCs w:val="15"/>
        </w:rPr>
        <w:t xml:space="preserve">Responsible individual. </w:t>
      </w:r>
      <w:r w:rsidRPr="00EE683B">
        <w:rPr>
          <w:rFonts w:ascii="HelveticaNeueLT Std" w:hAnsi="HelveticaNeueLT Std" w:cs="HelveticaNeueLT Std"/>
          <w:sz w:val="15"/>
          <w:szCs w:val="15"/>
        </w:rPr>
        <w:t xml:space="preserve">The responsible individual, generally, is a parent or guardian of the designated beneficiary. However, under certain circumstances, the responsible individual may be the designated beneficiary. </w:t>
      </w:r>
    </w:p>
    <w:p w14:paraId="27E2C3EA"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4182B1E3" w14:textId="77777777" w:rsidR="00EE683B" w:rsidRPr="00EE683B" w:rsidRDefault="00EE683B" w:rsidP="00EE683B">
      <w:pPr>
        <w:widowControl/>
        <w:autoSpaceDE w:val="0"/>
        <w:autoSpaceDN w:val="0"/>
        <w:adjustRightInd w:val="0"/>
        <w:rPr>
          <w:rFonts w:ascii="HelveticaNeueLT Std" w:hAnsi="HelveticaNeueLT Std" w:cs="HelveticaNeueLT Std"/>
          <w:sz w:val="20"/>
          <w:szCs w:val="20"/>
        </w:rPr>
      </w:pPr>
      <w:r w:rsidRPr="00EE683B">
        <w:rPr>
          <w:rFonts w:ascii="HelveticaNeueLT Std" w:hAnsi="HelveticaNeueLT Std" w:cs="HelveticaNeueLT Std"/>
          <w:b/>
          <w:bCs/>
          <w:sz w:val="20"/>
          <w:szCs w:val="20"/>
        </w:rPr>
        <w:t xml:space="preserve">Identification Numbers </w:t>
      </w:r>
    </w:p>
    <w:p w14:paraId="4DEF2F0D" w14:textId="77777777" w:rsidR="00EE683B" w:rsidRPr="00EE683B" w:rsidRDefault="00EE683B" w:rsidP="00EE683B">
      <w:pPr>
        <w:widowControl/>
        <w:autoSpaceDE w:val="0"/>
        <w:autoSpaceDN w:val="0"/>
        <w:adjustRightInd w:val="0"/>
        <w:rPr>
          <w:rFonts w:ascii="HelveticaNeueLT Std" w:hAnsi="HelveticaNeueLT Std" w:cs="HelveticaNeueLT Std"/>
          <w:sz w:val="20"/>
          <w:szCs w:val="20"/>
        </w:rPr>
      </w:pPr>
    </w:p>
    <w:p w14:paraId="6BECDA8A"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sz w:val="15"/>
          <w:szCs w:val="15"/>
        </w:rPr>
        <w:t xml:space="preserve">The depositor’s and designated beneficiary’s social security numbers will serve as their identification numbers. If the depositor is a nonresident alien and does not have an identification number, write “Foreign” on the </w:t>
      </w:r>
    </w:p>
    <w:p w14:paraId="7888D1A5"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33DFAE57"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sz w:val="15"/>
          <w:szCs w:val="15"/>
        </w:rPr>
        <w:t xml:space="preserve">return for which is filed to report the depositor's information. The designated beneficiary’s social security number is the identification number of his or her Coverdell ESA. If the designated beneficiary is a nonresident alien, the designated beneficiary’s individual taxpayer identification number is the identification number of his or her Coverdell ESA. An employer identification number (EIN) is required only for a Coverdell ESA for which a return is filed to report unrelated business income. An EIN is required for a common fund created for Coverdell ESAs. </w:t>
      </w:r>
    </w:p>
    <w:p w14:paraId="272FFBC6"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094EF045" w14:textId="77777777" w:rsidR="00EE683B" w:rsidRDefault="00EE683B" w:rsidP="00EE683B">
      <w:pPr>
        <w:widowControl/>
        <w:autoSpaceDE w:val="0"/>
        <w:autoSpaceDN w:val="0"/>
        <w:adjustRightInd w:val="0"/>
        <w:rPr>
          <w:rFonts w:ascii="HelveticaNeueLT Std" w:hAnsi="HelveticaNeueLT Std" w:cs="HelveticaNeueLT Std"/>
          <w:b/>
          <w:bCs/>
          <w:sz w:val="23"/>
          <w:szCs w:val="23"/>
        </w:rPr>
      </w:pPr>
    </w:p>
    <w:p w14:paraId="03F5DA5F" w14:textId="77777777" w:rsidR="00EE683B" w:rsidRDefault="00EE683B" w:rsidP="00EE683B">
      <w:pPr>
        <w:widowControl/>
        <w:autoSpaceDE w:val="0"/>
        <w:autoSpaceDN w:val="0"/>
        <w:adjustRightInd w:val="0"/>
        <w:rPr>
          <w:rFonts w:ascii="HelveticaNeueLT Std" w:hAnsi="HelveticaNeueLT Std" w:cs="HelveticaNeueLT Std"/>
          <w:b/>
          <w:bCs/>
          <w:sz w:val="23"/>
          <w:szCs w:val="23"/>
        </w:rPr>
      </w:pPr>
    </w:p>
    <w:p w14:paraId="365EA4DE" w14:textId="77777777" w:rsidR="00EE683B" w:rsidRDefault="00EE683B" w:rsidP="00EE683B">
      <w:pPr>
        <w:widowControl/>
        <w:autoSpaceDE w:val="0"/>
        <w:autoSpaceDN w:val="0"/>
        <w:adjustRightInd w:val="0"/>
        <w:rPr>
          <w:rFonts w:ascii="HelveticaNeueLT Std" w:hAnsi="HelveticaNeueLT Std" w:cs="HelveticaNeueLT Std"/>
          <w:b/>
          <w:bCs/>
          <w:sz w:val="23"/>
          <w:szCs w:val="23"/>
        </w:rPr>
      </w:pPr>
    </w:p>
    <w:p w14:paraId="3FD3CA47" w14:textId="77777777" w:rsidR="00EE683B" w:rsidRDefault="00EE683B" w:rsidP="00EE683B">
      <w:pPr>
        <w:widowControl/>
        <w:autoSpaceDE w:val="0"/>
        <w:autoSpaceDN w:val="0"/>
        <w:adjustRightInd w:val="0"/>
        <w:rPr>
          <w:rFonts w:ascii="HelveticaNeueLT Std" w:hAnsi="HelveticaNeueLT Std" w:cs="HelveticaNeueLT Std"/>
          <w:b/>
          <w:bCs/>
          <w:sz w:val="23"/>
          <w:szCs w:val="23"/>
        </w:rPr>
      </w:pPr>
    </w:p>
    <w:p w14:paraId="20AF641E" w14:textId="77777777" w:rsidR="00EE683B" w:rsidRDefault="00EE683B" w:rsidP="00EE683B">
      <w:pPr>
        <w:widowControl/>
        <w:autoSpaceDE w:val="0"/>
        <w:autoSpaceDN w:val="0"/>
        <w:adjustRightInd w:val="0"/>
        <w:rPr>
          <w:rFonts w:ascii="HelveticaNeueLT Std" w:hAnsi="HelveticaNeueLT Std" w:cs="HelveticaNeueLT Std"/>
          <w:b/>
          <w:bCs/>
          <w:sz w:val="23"/>
          <w:szCs w:val="23"/>
        </w:rPr>
      </w:pPr>
    </w:p>
    <w:p w14:paraId="76DAAF4C" w14:textId="3B03ED32" w:rsidR="00EE683B" w:rsidRPr="00EE683B" w:rsidRDefault="00EE683B" w:rsidP="00EE683B">
      <w:pPr>
        <w:widowControl/>
        <w:autoSpaceDE w:val="0"/>
        <w:autoSpaceDN w:val="0"/>
        <w:adjustRightInd w:val="0"/>
        <w:rPr>
          <w:rFonts w:ascii="HelveticaNeueLT Std" w:hAnsi="HelveticaNeueLT Std" w:cs="HelveticaNeueLT Std"/>
          <w:sz w:val="23"/>
          <w:szCs w:val="23"/>
        </w:rPr>
      </w:pPr>
      <w:r w:rsidRPr="00EE683B">
        <w:rPr>
          <w:rFonts w:ascii="HelveticaNeueLT Std" w:hAnsi="HelveticaNeueLT Std" w:cs="HelveticaNeueLT Std"/>
          <w:b/>
          <w:bCs/>
          <w:sz w:val="23"/>
          <w:szCs w:val="23"/>
        </w:rPr>
        <w:t xml:space="preserve">Specific Instructions </w:t>
      </w:r>
    </w:p>
    <w:p w14:paraId="3E83E4AE" w14:textId="77777777" w:rsidR="00EE683B" w:rsidRPr="00EE683B" w:rsidRDefault="00EE683B" w:rsidP="00EE683B">
      <w:pPr>
        <w:widowControl/>
        <w:autoSpaceDE w:val="0"/>
        <w:autoSpaceDN w:val="0"/>
        <w:adjustRightInd w:val="0"/>
        <w:rPr>
          <w:rFonts w:ascii="HelveticaNeueLT Std" w:hAnsi="HelveticaNeueLT Std" w:cs="HelveticaNeueLT Std"/>
          <w:sz w:val="23"/>
          <w:szCs w:val="23"/>
        </w:rPr>
      </w:pPr>
    </w:p>
    <w:p w14:paraId="64E8BA9B"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b/>
          <w:bCs/>
          <w:sz w:val="15"/>
          <w:szCs w:val="15"/>
        </w:rPr>
        <w:t xml:space="preserve">Note: </w:t>
      </w:r>
      <w:r w:rsidRPr="00EE683B">
        <w:rPr>
          <w:rFonts w:ascii="HelveticaNeueLT Std" w:hAnsi="HelveticaNeueLT Std" w:cs="HelveticaNeueLT Std"/>
          <w:i/>
          <w:iCs/>
          <w:sz w:val="15"/>
          <w:szCs w:val="15"/>
        </w:rPr>
        <w:t xml:space="preserve">The age limitation restricting contributions, distributions, rollover contributions, and change of beneficiary are waived for a designated beneficiary with special needs. </w:t>
      </w:r>
    </w:p>
    <w:p w14:paraId="4F4BAC84"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2526267C"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r w:rsidRPr="00EE683B">
        <w:rPr>
          <w:rFonts w:ascii="HelveticaNeueLT Std" w:hAnsi="HelveticaNeueLT Std" w:cs="HelveticaNeueLT Std"/>
          <w:b/>
          <w:bCs/>
          <w:sz w:val="15"/>
          <w:szCs w:val="15"/>
        </w:rPr>
        <w:t xml:space="preserve">Article X. </w:t>
      </w:r>
      <w:r w:rsidRPr="00EE683B">
        <w:rPr>
          <w:rFonts w:ascii="HelveticaNeueLT Std" w:hAnsi="HelveticaNeueLT Std" w:cs="HelveticaNeueLT Std"/>
          <w:sz w:val="15"/>
          <w:szCs w:val="15"/>
        </w:rPr>
        <w:t xml:space="preserve">Article X and any that follow may incorporate additional provisions that are agreed to by the depositor and custodian to complete the agreement. They may include, for example, provisions relating </w:t>
      </w:r>
      <w:proofErr w:type="gramStart"/>
      <w:r w:rsidRPr="00EE683B">
        <w:rPr>
          <w:rFonts w:ascii="HelveticaNeueLT Std" w:hAnsi="HelveticaNeueLT Std" w:cs="HelveticaNeueLT Std"/>
          <w:sz w:val="15"/>
          <w:szCs w:val="15"/>
        </w:rPr>
        <w:t>to:</w:t>
      </w:r>
      <w:proofErr w:type="gramEnd"/>
      <w:r w:rsidRPr="00EE683B">
        <w:rPr>
          <w:rFonts w:ascii="HelveticaNeueLT Std" w:hAnsi="HelveticaNeueLT Std" w:cs="HelveticaNeueLT Std"/>
          <w:sz w:val="15"/>
          <w:szCs w:val="15"/>
        </w:rPr>
        <w:t xml:space="preserve"> definitions, investment powers, voting rights, exculpatory provisions, amendment and termination, removal of the custodian, custodian’s fees, state law requirements, treatment of excess contributions, and prohibited transactions with the depositor, designated beneficiary, or responsible individual, etc. Attach additional </w:t>
      </w:r>
      <w:proofErr w:type="gramStart"/>
      <w:r w:rsidRPr="00EE683B">
        <w:rPr>
          <w:rFonts w:ascii="HelveticaNeueLT Std" w:hAnsi="HelveticaNeueLT Std" w:cs="HelveticaNeueLT Std"/>
          <w:sz w:val="15"/>
          <w:szCs w:val="15"/>
        </w:rPr>
        <w:t>pages</w:t>
      </w:r>
      <w:proofErr w:type="gramEnd"/>
      <w:r w:rsidRPr="00EE683B">
        <w:rPr>
          <w:rFonts w:ascii="HelveticaNeueLT Std" w:hAnsi="HelveticaNeueLT Std" w:cs="HelveticaNeueLT Std"/>
          <w:sz w:val="15"/>
          <w:szCs w:val="15"/>
        </w:rPr>
        <w:t xml:space="preserve"> as necessary. </w:t>
      </w:r>
    </w:p>
    <w:p w14:paraId="439F376B" w14:textId="77777777" w:rsidR="00EE683B" w:rsidRPr="00EE683B" w:rsidRDefault="00EE683B" w:rsidP="00EE683B">
      <w:pPr>
        <w:widowControl/>
        <w:autoSpaceDE w:val="0"/>
        <w:autoSpaceDN w:val="0"/>
        <w:adjustRightInd w:val="0"/>
        <w:rPr>
          <w:rFonts w:ascii="HelveticaNeueLT Std" w:hAnsi="HelveticaNeueLT Std" w:cs="HelveticaNeueLT Std"/>
          <w:sz w:val="15"/>
          <w:szCs w:val="15"/>
        </w:rPr>
      </w:pPr>
    </w:p>
    <w:p w14:paraId="493B0FFD" w14:textId="4E1DCB94" w:rsidR="00EE683B" w:rsidRDefault="00EE683B" w:rsidP="00EE683B">
      <w:pPr>
        <w:tabs>
          <w:tab w:val="center" w:pos="5400"/>
        </w:tabs>
        <w:jc w:val="both"/>
        <w:rPr>
          <w:rFonts w:ascii="Arial" w:hAnsi="Arial" w:cs="Arial"/>
          <w:sz w:val="16"/>
          <w:szCs w:val="16"/>
        </w:rPr>
      </w:pPr>
      <w:r w:rsidRPr="00EE683B">
        <w:rPr>
          <w:rFonts w:ascii="HelveticaNeueLT Std" w:hAnsi="HelveticaNeueLT Std" w:cs="HelveticaNeueLT Std"/>
          <w:b/>
          <w:bCs/>
          <w:sz w:val="15"/>
          <w:szCs w:val="15"/>
        </w:rPr>
        <w:t xml:space="preserve">Optional provisions in Article V and Article VI. </w:t>
      </w:r>
      <w:r w:rsidRPr="00EE683B">
        <w:rPr>
          <w:rFonts w:ascii="HelveticaNeueLT Std" w:hAnsi="HelveticaNeueLT Std" w:cs="HelveticaNeueLT Std"/>
          <w:sz w:val="15"/>
          <w:szCs w:val="15"/>
        </w:rPr>
        <w:t>Form 5305-EA may be reproduced in a manner that provides only those optional provisions offered by the custodian.</w:t>
      </w:r>
    </w:p>
    <w:p w14:paraId="5173E49C" w14:textId="66160F68" w:rsidR="00EE683B" w:rsidRDefault="00EE683B" w:rsidP="00EE683B">
      <w:pPr>
        <w:tabs>
          <w:tab w:val="center" w:pos="5400"/>
        </w:tabs>
        <w:jc w:val="both"/>
        <w:rPr>
          <w:rFonts w:ascii="Arial" w:hAnsi="Arial" w:cs="Arial"/>
          <w:sz w:val="16"/>
          <w:szCs w:val="16"/>
        </w:rPr>
      </w:pPr>
    </w:p>
    <w:p w14:paraId="775A07B5" w14:textId="53E69F6B" w:rsidR="00EE683B" w:rsidRDefault="00EE683B" w:rsidP="00EE683B">
      <w:pPr>
        <w:tabs>
          <w:tab w:val="center" w:pos="5400"/>
        </w:tabs>
        <w:jc w:val="both"/>
        <w:rPr>
          <w:rFonts w:ascii="Arial" w:hAnsi="Arial" w:cs="Arial"/>
          <w:sz w:val="16"/>
          <w:szCs w:val="16"/>
        </w:rPr>
      </w:pPr>
    </w:p>
    <w:p w14:paraId="517E9EAB" w14:textId="0199D4F3" w:rsidR="00EE683B" w:rsidRDefault="00EE683B" w:rsidP="00EE683B">
      <w:pPr>
        <w:tabs>
          <w:tab w:val="center" w:pos="5400"/>
        </w:tabs>
        <w:jc w:val="both"/>
        <w:rPr>
          <w:rFonts w:ascii="Arial" w:hAnsi="Arial" w:cs="Arial"/>
          <w:sz w:val="16"/>
          <w:szCs w:val="16"/>
        </w:rPr>
      </w:pPr>
    </w:p>
    <w:p w14:paraId="058B250E" w14:textId="46193519" w:rsidR="00EE683B" w:rsidRDefault="00EE683B" w:rsidP="00EE683B">
      <w:pPr>
        <w:tabs>
          <w:tab w:val="center" w:pos="5400"/>
        </w:tabs>
        <w:jc w:val="both"/>
        <w:rPr>
          <w:rFonts w:ascii="Arial" w:hAnsi="Arial" w:cs="Arial"/>
          <w:sz w:val="16"/>
          <w:szCs w:val="16"/>
        </w:rPr>
      </w:pPr>
    </w:p>
    <w:p w14:paraId="5016C918" w14:textId="152D8379" w:rsidR="00EE683B" w:rsidRDefault="00EE683B" w:rsidP="00EE683B">
      <w:pPr>
        <w:tabs>
          <w:tab w:val="center" w:pos="5400"/>
        </w:tabs>
        <w:jc w:val="both"/>
        <w:rPr>
          <w:rFonts w:ascii="Arial" w:hAnsi="Arial" w:cs="Arial"/>
          <w:sz w:val="16"/>
          <w:szCs w:val="16"/>
        </w:rPr>
      </w:pPr>
    </w:p>
    <w:p w14:paraId="0E198610" w14:textId="57119079" w:rsidR="00EE683B" w:rsidRDefault="00EE683B" w:rsidP="00EE683B">
      <w:pPr>
        <w:tabs>
          <w:tab w:val="center" w:pos="5400"/>
        </w:tabs>
        <w:jc w:val="both"/>
        <w:rPr>
          <w:rFonts w:ascii="Arial" w:hAnsi="Arial" w:cs="Arial"/>
          <w:sz w:val="16"/>
          <w:szCs w:val="16"/>
        </w:rPr>
      </w:pPr>
    </w:p>
    <w:p w14:paraId="57E043A1" w14:textId="518F50E1" w:rsidR="00EE683B" w:rsidRDefault="00EE683B" w:rsidP="00EE683B">
      <w:pPr>
        <w:tabs>
          <w:tab w:val="center" w:pos="5400"/>
        </w:tabs>
        <w:jc w:val="both"/>
        <w:rPr>
          <w:rFonts w:ascii="Arial" w:hAnsi="Arial" w:cs="Arial"/>
          <w:sz w:val="16"/>
          <w:szCs w:val="16"/>
        </w:rPr>
      </w:pPr>
    </w:p>
    <w:p w14:paraId="021E95F8" w14:textId="6A6BF07B" w:rsidR="00EE683B" w:rsidRDefault="00EE683B" w:rsidP="00EE683B">
      <w:pPr>
        <w:tabs>
          <w:tab w:val="center" w:pos="5400"/>
        </w:tabs>
        <w:jc w:val="both"/>
        <w:rPr>
          <w:rFonts w:ascii="Arial" w:hAnsi="Arial" w:cs="Arial"/>
          <w:sz w:val="16"/>
          <w:szCs w:val="16"/>
        </w:rPr>
      </w:pPr>
    </w:p>
    <w:p w14:paraId="49F59107" w14:textId="6CC98B10" w:rsidR="00EE683B" w:rsidRDefault="00EE683B" w:rsidP="00EE683B">
      <w:pPr>
        <w:tabs>
          <w:tab w:val="center" w:pos="5400"/>
        </w:tabs>
        <w:jc w:val="both"/>
        <w:rPr>
          <w:rFonts w:ascii="Arial" w:hAnsi="Arial" w:cs="Arial"/>
          <w:sz w:val="16"/>
          <w:szCs w:val="16"/>
        </w:rPr>
      </w:pPr>
    </w:p>
    <w:p w14:paraId="0AE8D6A2" w14:textId="217EB508" w:rsidR="00EE683B" w:rsidRDefault="00EE683B" w:rsidP="00EE683B">
      <w:pPr>
        <w:tabs>
          <w:tab w:val="center" w:pos="5400"/>
        </w:tabs>
        <w:jc w:val="both"/>
        <w:rPr>
          <w:rFonts w:ascii="Arial" w:hAnsi="Arial" w:cs="Arial"/>
          <w:sz w:val="16"/>
          <w:szCs w:val="16"/>
        </w:rPr>
      </w:pPr>
    </w:p>
    <w:p w14:paraId="14F3C5E1" w14:textId="66FB17A3" w:rsidR="00EE683B" w:rsidRDefault="00EE683B" w:rsidP="00EE683B">
      <w:pPr>
        <w:tabs>
          <w:tab w:val="center" w:pos="5400"/>
        </w:tabs>
        <w:jc w:val="both"/>
        <w:rPr>
          <w:rFonts w:ascii="Arial" w:hAnsi="Arial" w:cs="Arial"/>
          <w:sz w:val="16"/>
          <w:szCs w:val="16"/>
        </w:rPr>
      </w:pPr>
    </w:p>
    <w:p w14:paraId="49C6AC52" w14:textId="65CD930A" w:rsidR="00EE683B" w:rsidRDefault="00EE683B" w:rsidP="00EE683B">
      <w:pPr>
        <w:tabs>
          <w:tab w:val="center" w:pos="5400"/>
        </w:tabs>
        <w:jc w:val="both"/>
        <w:rPr>
          <w:rFonts w:ascii="Arial" w:hAnsi="Arial" w:cs="Arial"/>
          <w:sz w:val="16"/>
          <w:szCs w:val="16"/>
        </w:rPr>
      </w:pPr>
    </w:p>
    <w:p w14:paraId="1A8ECAE4" w14:textId="6A2C5146" w:rsidR="00EE683B" w:rsidRDefault="00EE683B" w:rsidP="00EE683B">
      <w:pPr>
        <w:tabs>
          <w:tab w:val="center" w:pos="5400"/>
        </w:tabs>
        <w:jc w:val="both"/>
        <w:rPr>
          <w:rFonts w:ascii="Arial" w:hAnsi="Arial" w:cs="Arial"/>
          <w:sz w:val="16"/>
          <w:szCs w:val="16"/>
        </w:rPr>
      </w:pPr>
    </w:p>
    <w:p w14:paraId="4136DEA5" w14:textId="71082F36" w:rsidR="00EE683B" w:rsidRDefault="00EE683B" w:rsidP="00EE683B">
      <w:pPr>
        <w:tabs>
          <w:tab w:val="center" w:pos="5400"/>
        </w:tabs>
        <w:jc w:val="both"/>
        <w:rPr>
          <w:rFonts w:ascii="Arial" w:hAnsi="Arial" w:cs="Arial"/>
          <w:sz w:val="16"/>
          <w:szCs w:val="16"/>
        </w:rPr>
      </w:pPr>
    </w:p>
    <w:p w14:paraId="62083190" w14:textId="6F624065" w:rsidR="00EE683B" w:rsidRDefault="00EE683B" w:rsidP="00EE683B">
      <w:pPr>
        <w:tabs>
          <w:tab w:val="center" w:pos="5400"/>
        </w:tabs>
        <w:jc w:val="both"/>
        <w:rPr>
          <w:rFonts w:ascii="Arial" w:hAnsi="Arial" w:cs="Arial"/>
          <w:sz w:val="16"/>
          <w:szCs w:val="16"/>
        </w:rPr>
      </w:pPr>
    </w:p>
    <w:p w14:paraId="274D4FCA" w14:textId="5BFABDD7" w:rsidR="00EE683B" w:rsidRDefault="00EE683B" w:rsidP="00EE683B">
      <w:pPr>
        <w:tabs>
          <w:tab w:val="center" w:pos="5400"/>
        </w:tabs>
        <w:jc w:val="both"/>
        <w:rPr>
          <w:rFonts w:ascii="Arial" w:hAnsi="Arial" w:cs="Arial"/>
          <w:sz w:val="16"/>
          <w:szCs w:val="16"/>
        </w:rPr>
      </w:pPr>
    </w:p>
    <w:p w14:paraId="3D51C98E" w14:textId="05AE2E5F" w:rsidR="00EE683B" w:rsidRDefault="00EE683B" w:rsidP="00EE683B">
      <w:pPr>
        <w:tabs>
          <w:tab w:val="center" w:pos="5400"/>
        </w:tabs>
        <w:jc w:val="both"/>
        <w:rPr>
          <w:rFonts w:ascii="Arial" w:hAnsi="Arial" w:cs="Arial"/>
          <w:sz w:val="16"/>
          <w:szCs w:val="16"/>
        </w:rPr>
      </w:pPr>
    </w:p>
    <w:p w14:paraId="0635A791" w14:textId="536A09DE" w:rsidR="00EE683B" w:rsidRDefault="00EE683B" w:rsidP="00EE683B">
      <w:pPr>
        <w:tabs>
          <w:tab w:val="center" w:pos="5400"/>
        </w:tabs>
        <w:jc w:val="both"/>
        <w:rPr>
          <w:rFonts w:ascii="Arial" w:hAnsi="Arial" w:cs="Arial"/>
          <w:sz w:val="16"/>
          <w:szCs w:val="16"/>
        </w:rPr>
      </w:pPr>
    </w:p>
    <w:p w14:paraId="26095939" w14:textId="4FB0B5CD" w:rsidR="00EE683B" w:rsidRDefault="00EE683B" w:rsidP="00EE683B">
      <w:pPr>
        <w:tabs>
          <w:tab w:val="center" w:pos="5400"/>
        </w:tabs>
        <w:jc w:val="both"/>
        <w:rPr>
          <w:rFonts w:ascii="Arial" w:hAnsi="Arial" w:cs="Arial"/>
          <w:sz w:val="16"/>
          <w:szCs w:val="16"/>
        </w:rPr>
      </w:pPr>
    </w:p>
    <w:p w14:paraId="493B47FF" w14:textId="0245E944" w:rsidR="00EE683B" w:rsidRDefault="00EE683B" w:rsidP="00EE683B">
      <w:pPr>
        <w:tabs>
          <w:tab w:val="center" w:pos="5400"/>
        </w:tabs>
        <w:jc w:val="both"/>
        <w:rPr>
          <w:rFonts w:ascii="Arial" w:hAnsi="Arial" w:cs="Arial"/>
          <w:sz w:val="16"/>
          <w:szCs w:val="16"/>
        </w:rPr>
      </w:pPr>
    </w:p>
    <w:p w14:paraId="4F129132" w14:textId="16590D8D" w:rsidR="00EE683B" w:rsidRDefault="00EE683B" w:rsidP="00EE683B">
      <w:pPr>
        <w:tabs>
          <w:tab w:val="center" w:pos="5400"/>
        </w:tabs>
        <w:jc w:val="both"/>
        <w:rPr>
          <w:rFonts w:ascii="Arial" w:hAnsi="Arial" w:cs="Arial"/>
          <w:sz w:val="16"/>
          <w:szCs w:val="16"/>
        </w:rPr>
      </w:pPr>
    </w:p>
    <w:p w14:paraId="7169914B" w14:textId="79F7D77D" w:rsidR="00EE683B" w:rsidRDefault="00EE683B" w:rsidP="00EE683B">
      <w:pPr>
        <w:tabs>
          <w:tab w:val="center" w:pos="5400"/>
        </w:tabs>
        <w:jc w:val="both"/>
        <w:rPr>
          <w:rFonts w:ascii="Arial" w:hAnsi="Arial" w:cs="Arial"/>
          <w:sz w:val="16"/>
          <w:szCs w:val="16"/>
        </w:rPr>
      </w:pPr>
    </w:p>
    <w:p w14:paraId="3412D052" w14:textId="50CEA1A5" w:rsidR="00EE683B" w:rsidRDefault="00EE683B" w:rsidP="00EE683B">
      <w:pPr>
        <w:tabs>
          <w:tab w:val="center" w:pos="5400"/>
        </w:tabs>
        <w:jc w:val="both"/>
        <w:rPr>
          <w:rFonts w:ascii="Arial" w:hAnsi="Arial" w:cs="Arial"/>
          <w:sz w:val="16"/>
          <w:szCs w:val="16"/>
        </w:rPr>
      </w:pPr>
    </w:p>
    <w:p w14:paraId="221C1833" w14:textId="2AD92D87" w:rsidR="00EE683B" w:rsidRDefault="00EE683B" w:rsidP="00EE683B">
      <w:pPr>
        <w:tabs>
          <w:tab w:val="center" w:pos="5400"/>
        </w:tabs>
        <w:jc w:val="both"/>
        <w:rPr>
          <w:rFonts w:ascii="Arial" w:hAnsi="Arial" w:cs="Arial"/>
          <w:sz w:val="16"/>
          <w:szCs w:val="16"/>
        </w:rPr>
      </w:pPr>
    </w:p>
    <w:p w14:paraId="68B45514" w14:textId="6930D394" w:rsidR="00EE683B" w:rsidRDefault="00EE683B" w:rsidP="00EE683B">
      <w:pPr>
        <w:tabs>
          <w:tab w:val="center" w:pos="5400"/>
        </w:tabs>
        <w:jc w:val="both"/>
        <w:rPr>
          <w:rFonts w:ascii="Arial" w:hAnsi="Arial" w:cs="Arial"/>
          <w:sz w:val="16"/>
          <w:szCs w:val="16"/>
        </w:rPr>
      </w:pPr>
    </w:p>
    <w:p w14:paraId="1131C383" w14:textId="3D263DE6" w:rsidR="00EE683B" w:rsidRDefault="00EE683B" w:rsidP="00EE683B">
      <w:pPr>
        <w:tabs>
          <w:tab w:val="center" w:pos="5400"/>
        </w:tabs>
        <w:jc w:val="both"/>
        <w:rPr>
          <w:rFonts w:ascii="Arial" w:hAnsi="Arial" w:cs="Arial"/>
          <w:sz w:val="16"/>
          <w:szCs w:val="16"/>
        </w:rPr>
      </w:pPr>
    </w:p>
    <w:p w14:paraId="7F217B11" w14:textId="77777777" w:rsidR="00EE683B" w:rsidRDefault="00EE683B" w:rsidP="00EE683B">
      <w:pPr>
        <w:tabs>
          <w:tab w:val="center" w:pos="5400"/>
        </w:tabs>
        <w:jc w:val="both"/>
        <w:rPr>
          <w:rFonts w:ascii="Arial" w:hAnsi="Arial" w:cs="Arial"/>
          <w:sz w:val="16"/>
          <w:szCs w:val="16"/>
        </w:rPr>
      </w:pPr>
    </w:p>
    <w:p w14:paraId="6B857FAD" w14:textId="7B801225" w:rsidR="00EE683B" w:rsidRDefault="00EE683B" w:rsidP="00EE683B">
      <w:pPr>
        <w:tabs>
          <w:tab w:val="center" w:pos="5400"/>
        </w:tabs>
        <w:jc w:val="both"/>
        <w:rPr>
          <w:rFonts w:ascii="Arial" w:hAnsi="Arial" w:cs="Arial"/>
          <w:sz w:val="16"/>
          <w:szCs w:val="16"/>
        </w:rPr>
      </w:pPr>
    </w:p>
    <w:p w14:paraId="7B4510D8" w14:textId="23A434F8" w:rsidR="00EE683B" w:rsidRDefault="00EE683B" w:rsidP="00EE683B">
      <w:pPr>
        <w:tabs>
          <w:tab w:val="center" w:pos="5400"/>
        </w:tabs>
        <w:jc w:val="both"/>
        <w:rPr>
          <w:rFonts w:ascii="Arial" w:hAnsi="Arial" w:cs="Arial"/>
          <w:sz w:val="16"/>
          <w:szCs w:val="16"/>
        </w:rPr>
      </w:pPr>
    </w:p>
    <w:p w14:paraId="6D90C35E" w14:textId="65A3CC9B" w:rsidR="00EE683B" w:rsidRDefault="00EE683B" w:rsidP="00EE683B">
      <w:pPr>
        <w:tabs>
          <w:tab w:val="center" w:pos="5400"/>
        </w:tabs>
        <w:jc w:val="both"/>
        <w:rPr>
          <w:rFonts w:ascii="Arial" w:hAnsi="Arial" w:cs="Arial"/>
          <w:sz w:val="16"/>
          <w:szCs w:val="16"/>
        </w:rPr>
      </w:pPr>
    </w:p>
    <w:p w14:paraId="57ED4008" w14:textId="43BE580F" w:rsidR="00EE683B" w:rsidRDefault="00EE683B" w:rsidP="00EE683B">
      <w:pPr>
        <w:tabs>
          <w:tab w:val="center" w:pos="5400"/>
        </w:tabs>
        <w:jc w:val="both"/>
        <w:rPr>
          <w:rFonts w:ascii="Arial" w:hAnsi="Arial" w:cs="Arial"/>
          <w:sz w:val="16"/>
          <w:szCs w:val="16"/>
        </w:rPr>
      </w:pPr>
    </w:p>
    <w:p w14:paraId="78451987" w14:textId="03A09B48" w:rsidR="00EE683B" w:rsidRDefault="00EE683B" w:rsidP="00EE683B">
      <w:pPr>
        <w:tabs>
          <w:tab w:val="center" w:pos="5400"/>
        </w:tabs>
        <w:jc w:val="both"/>
        <w:rPr>
          <w:rFonts w:ascii="Arial" w:hAnsi="Arial" w:cs="Arial"/>
          <w:sz w:val="16"/>
          <w:szCs w:val="16"/>
        </w:rPr>
      </w:pPr>
    </w:p>
    <w:p w14:paraId="4371DE77" w14:textId="027055BF" w:rsidR="00EE683B" w:rsidRDefault="00EE683B" w:rsidP="00EE683B">
      <w:pPr>
        <w:tabs>
          <w:tab w:val="center" w:pos="5400"/>
        </w:tabs>
        <w:jc w:val="both"/>
        <w:rPr>
          <w:rFonts w:ascii="Arial" w:hAnsi="Arial" w:cs="Arial"/>
          <w:sz w:val="16"/>
          <w:szCs w:val="16"/>
        </w:rPr>
      </w:pPr>
    </w:p>
    <w:p w14:paraId="2A96440C" w14:textId="61BD5B06" w:rsidR="00EE683B" w:rsidRDefault="00EE683B" w:rsidP="00EE683B">
      <w:pPr>
        <w:tabs>
          <w:tab w:val="center" w:pos="5400"/>
        </w:tabs>
        <w:jc w:val="both"/>
        <w:rPr>
          <w:rFonts w:ascii="Arial" w:hAnsi="Arial" w:cs="Arial"/>
          <w:sz w:val="16"/>
          <w:szCs w:val="16"/>
        </w:rPr>
      </w:pPr>
    </w:p>
    <w:p w14:paraId="3859DDC8" w14:textId="6A9E0B02" w:rsidR="00EE683B" w:rsidRDefault="00EE683B" w:rsidP="00EE683B">
      <w:pPr>
        <w:tabs>
          <w:tab w:val="center" w:pos="5400"/>
        </w:tabs>
        <w:jc w:val="both"/>
        <w:rPr>
          <w:rFonts w:ascii="Arial" w:hAnsi="Arial" w:cs="Arial"/>
          <w:sz w:val="16"/>
          <w:szCs w:val="16"/>
        </w:rPr>
      </w:pPr>
    </w:p>
    <w:p w14:paraId="4C194543" w14:textId="0082E6A6" w:rsidR="00EE683B" w:rsidRDefault="00EE683B" w:rsidP="00EE683B">
      <w:pPr>
        <w:tabs>
          <w:tab w:val="center" w:pos="5400"/>
        </w:tabs>
        <w:jc w:val="both"/>
        <w:rPr>
          <w:rFonts w:ascii="Arial" w:hAnsi="Arial" w:cs="Arial"/>
          <w:sz w:val="16"/>
          <w:szCs w:val="16"/>
        </w:rPr>
      </w:pPr>
    </w:p>
    <w:p w14:paraId="38D71079" w14:textId="2D9FC534" w:rsidR="00EE683B" w:rsidRDefault="00EE683B" w:rsidP="00EE683B">
      <w:pPr>
        <w:tabs>
          <w:tab w:val="center" w:pos="5400"/>
        </w:tabs>
        <w:jc w:val="both"/>
        <w:rPr>
          <w:rFonts w:ascii="Arial" w:hAnsi="Arial" w:cs="Arial"/>
          <w:sz w:val="16"/>
          <w:szCs w:val="16"/>
        </w:rPr>
      </w:pPr>
    </w:p>
    <w:p w14:paraId="655D39A0" w14:textId="447891E1" w:rsidR="00EE683B" w:rsidRDefault="00EE683B" w:rsidP="00EE683B">
      <w:pPr>
        <w:tabs>
          <w:tab w:val="center" w:pos="5400"/>
        </w:tabs>
        <w:jc w:val="both"/>
        <w:rPr>
          <w:rFonts w:ascii="Arial" w:hAnsi="Arial" w:cs="Arial"/>
          <w:sz w:val="16"/>
          <w:szCs w:val="16"/>
        </w:rPr>
      </w:pPr>
    </w:p>
    <w:p w14:paraId="60814E03" w14:textId="5B9AAACC" w:rsidR="00EE683B" w:rsidRDefault="00EE683B" w:rsidP="00EE683B">
      <w:pPr>
        <w:tabs>
          <w:tab w:val="center" w:pos="5400"/>
        </w:tabs>
        <w:jc w:val="both"/>
        <w:rPr>
          <w:rFonts w:ascii="Arial" w:hAnsi="Arial" w:cs="Arial"/>
          <w:sz w:val="16"/>
          <w:szCs w:val="16"/>
        </w:rPr>
      </w:pPr>
    </w:p>
    <w:p w14:paraId="5797288D" w14:textId="5CFB9E42" w:rsidR="00EE683B" w:rsidRDefault="00EE683B" w:rsidP="00EE683B">
      <w:pPr>
        <w:tabs>
          <w:tab w:val="center" w:pos="5400"/>
        </w:tabs>
        <w:jc w:val="both"/>
        <w:rPr>
          <w:rFonts w:ascii="Arial" w:hAnsi="Arial" w:cs="Arial"/>
          <w:sz w:val="16"/>
          <w:szCs w:val="16"/>
        </w:rPr>
      </w:pPr>
    </w:p>
    <w:p w14:paraId="3BF33F8A" w14:textId="7DD96ABE" w:rsidR="00EE683B" w:rsidRDefault="00EE683B" w:rsidP="00EE683B">
      <w:pPr>
        <w:tabs>
          <w:tab w:val="center" w:pos="5400"/>
        </w:tabs>
        <w:jc w:val="both"/>
        <w:rPr>
          <w:rFonts w:ascii="Arial" w:hAnsi="Arial" w:cs="Arial"/>
          <w:sz w:val="16"/>
          <w:szCs w:val="16"/>
        </w:rPr>
      </w:pPr>
    </w:p>
    <w:p w14:paraId="18E10485" w14:textId="0B7721C9" w:rsidR="00EE683B" w:rsidRDefault="00EE683B" w:rsidP="00EE683B">
      <w:pPr>
        <w:tabs>
          <w:tab w:val="center" w:pos="5400"/>
        </w:tabs>
        <w:jc w:val="both"/>
        <w:rPr>
          <w:rFonts w:ascii="Arial" w:hAnsi="Arial" w:cs="Arial"/>
          <w:sz w:val="16"/>
          <w:szCs w:val="16"/>
        </w:rPr>
      </w:pPr>
    </w:p>
    <w:p w14:paraId="7457C9B9" w14:textId="66E2B6C4" w:rsidR="00EE683B" w:rsidRDefault="00EE683B" w:rsidP="00EE683B">
      <w:pPr>
        <w:tabs>
          <w:tab w:val="center" w:pos="5400"/>
        </w:tabs>
        <w:jc w:val="both"/>
        <w:rPr>
          <w:rFonts w:ascii="Arial" w:hAnsi="Arial" w:cs="Arial"/>
          <w:sz w:val="16"/>
          <w:szCs w:val="16"/>
        </w:rPr>
      </w:pPr>
    </w:p>
    <w:p w14:paraId="228A6116" w14:textId="31BB4157" w:rsidR="00EE683B" w:rsidRDefault="00EE683B" w:rsidP="00EE683B">
      <w:pPr>
        <w:tabs>
          <w:tab w:val="center" w:pos="5400"/>
        </w:tabs>
        <w:jc w:val="both"/>
        <w:rPr>
          <w:rFonts w:ascii="Arial" w:hAnsi="Arial" w:cs="Arial"/>
          <w:sz w:val="16"/>
          <w:szCs w:val="16"/>
        </w:rPr>
      </w:pPr>
    </w:p>
    <w:p w14:paraId="77C670DB" w14:textId="12E481FD" w:rsidR="00EE683B" w:rsidRDefault="00EE683B" w:rsidP="00EE683B">
      <w:pPr>
        <w:tabs>
          <w:tab w:val="center" w:pos="5400"/>
        </w:tabs>
        <w:jc w:val="both"/>
        <w:rPr>
          <w:rFonts w:ascii="Arial" w:hAnsi="Arial" w:cs="Arial"/>
          <w:sz w:val="16"/>
          <w:szCs w:val="16"/>
        </w:rPr>
      </w:pPr>
    </w:p>
    <w:p w14:paraId="635B8746" w14:textId="49616364" w:rsidR="00EE683B" w:rsidRDefault="00EE683B" w:rsidP="00EE683B">
      <w:pPr>
        <w:tabs>
          <w:tab w:val="center" w:pos="5400"/>
        </w:tabs>
        <w:jc w:val="both"/>
        <w:rPr>
          <w:rFonts w:ascii="Arial" w:hAnsi="Arial" w:cs="Arial"/>
          <w:sz w:val="16"/>
          <w:szCs w:val="16"/>
        </w:rPr>
      </w:pPr>
    </w:p>
    <w:p w14:paraId="382EE0CD" w14:textId="7972DA68" w:rsidR="00EE683B" w:rsidRDefault="00EE683B" w:rsidP="00EE683B">
      <w:pPr>
        <w:tabs>
          <w:tab w:val="center" w:pos="5400"/>
        </w:tabs>
        <w:jc w:val="both"/>
        <w:rPr>
          <w:rFonts w:ascii="Arial" w:hAnsi="Arial" w:cs="Arial"/>
          <w:sz w:val="16"/>
          <w:szCs w:val="16"/>
        </w:rPr>
      </w:pPr>
    </w:p>
    <w:p w14:paraId="4631C1FD" w14:textId="7DEBEAA3" w:rsidR="00EE683B" w:rsidRDefault="00EE683B" w:rsidP="00EE683B">
      <w:pPr>
        <w:tabs>
          <w:tab w:val="center" w:pos="5400"/>
        </w:tabs>
        <w:jc w:val="both"/>
        <w:rPr>
          <w:rFonts w:ascii="Arial" w:hAnsi="Arial" w:cs="Arial"/>
          <w:sz w:val="16"/>
          <w:szCs w:val="16"/>
        </w:rPr>
      </w:pPr>
    </w:p>
    <w:p w14:paraId="5E956659" w14:textId="24845D58" w:rsidR="00EE683B" w:rsidRDefault="00EE683B" w:rsidP="00EE683B">
      <w:pPr>
        <w:tabs>
          <w:tab w:val="center" w:pos="5400"/>
        </w:tabs>
        <w:jc w:val="both"/>
        <w:rPr>
          <w:rFonts w:ascii="Arial" w:hAnsi="Arial" w:cs="Arial"/>
          <w:sz w:val="16"/>
          <w:szCs w:val="16"/>
        </w:rPr>
      </w:pPr>
    </w:p>
    <w:p w14:paraId="04FDB9DC" w14:textId="14CFEBF1" w:rsidR="00EE683B" w:rsidRDefault="00EE683B" w:rsidP="00EE683B">
      <w:pPr>
        <w:tabs>
          <w:tab w:val="center" w:pos="5400"/>
        </w:tabs>
        <w:jc w:val="both"/>
        <w:rPr>
          <w:rFonts w:ascii="Arial" w:hAnsi="Arial" w:cs="Arial"/>
          <w:sz w:val="16"/>
          <w:szCs w:val="16"/>
        </w:rPr>
      </w:pPr>
    </w:p>
    <w:p w14:paraId="079B26D0" w14:textId="662CBE1F" w:rsidR="00EE683B" w:rsidRDefault="00EE683B" w:rsidP="00EE683B">
      <w:pPr>
        <w:tabs>
          <w:tab w:val="center" w:pos="5400"/>
        </w:tabs>
        <w:jc w:val="both"/>
        <w:rPr>
          <w:rFonts w:ascii="Arial" w:hAnsi="Arial" w:cs="Arial"/>
          <w:sz w:val="16"/>
          <w:szCs w:val="16"/>
        </w:rPr>
      </w:pPr>
    </w:p>
    <w:p w14:paraId="5D868CD1" w14:textId="0DD51ACD" w:rsidR="00EE683B" w:rsidRDefault="00EE683B" w:rsidP="00EE683B">
      <w:pPr>
        <w:tabs>
          <w:tab w:val="center" w:pos="5400"/>
        </w:tabs>
        <w:jc w:val="both"/>
        <w:rPr>
          <w:rFonts w:ascii="Arial" w:hAnsi="Arial" w:cs="Arial"/>
          <w:sz w:val="16"/>
          <w:szCs w:val="16"/>
        </w:rPr>
      </w:pPr>
    </w:p>
    <w:p w14:paraId="4371DB07" w14:textId="01EC69FF" w:rsidR="00EE683B" w:rsidRDefault="00EE683B" w:rsidP="00EE683B">
      <w:pPr>
        <w:tabs>
          <w:tab w:val="center" w:pos="5400"/>
        </w:tabs>
        <w:jc w:val="both"/>
        <w:rPr>
          <w:rFonts w:ascii="Arial" w:hAnsi="Arial" w:cs="Arial"/>
          <w:sz w:val="16"/>
          <w:szCs w:val="16"/>
        </w:rPr>
      </w:pPr>
    </w:p>
    <w:p w14:paraId="65AB15EE" w14:textId="6F753170" w:rsidR="00EE683B" w:rsidRDefault="00EE683B" w:rsidP="00EE683B">
      <w:pPr>
        <w:tabs>
          <w:tab w:val="center" w:pos="5400"/>
        </w:tabs>
        <w:jc w:val="both"/>
        <w:rPr>
          <w:rFonts w:ascii="Arial" w:hAnsi="Arial" w:cs="Arial"/>
          <w:sz w:val="16"/>
          <w:szCs w:val="16"/>
        </w:rPr>
      </w:pPr>
    </w:p>
    <w:p w14:paraId="7DF68EB1" w14:textId="76CD29FD" w:rsidR="00EE683B" w:rsidRDefault="00EE683B" w:rsidP="00EE683B">
      <w:pPr>
        <w:tabs>
          <w:tab w:val="center" w:pos="5400"/>
        </w:tabs>
        <w:jc w:val="both"/>
        <w:rPr>
          <w:rFonts w:ascii="Arial" w:hAnsi="Arial" w:cs="Arial"/>
          <w:sz w:val="16"/>
          <w:szCs w:val="16"/>
        </w:rPr>
      </w:pPr>
    </w:p>
    <w:p w14:paraId="37D0BB55" w14:textId="5DAF7F6C" w:rsidR="00EE683B" w:rsidRDefault="00EE683B" w:rsidP="00EE683B">
      <w:pPr>
        <w:tabs>
          <w:tab w:val="center" w:pos="5400"/>
        </w:tabs>
        <w:jc w:val="both"/>
        <w:rPr>
          <w:rFonts w:ascii="Arial" w:hAnsi="Arial" w:cs="Arial"/>
          <w:sz w:val="16"/>
          <w:szCs w:val="16"/>
        </w:rPr>
      </w:pPr>
    </w:p>
    <w:p w14:paraId="30B84061" w14:textId="278AA387" w:rsidR="00EE683B" w:rsidRDefault="00EE683B" w:rsidP="00EE683B">
      <w:pPr>
        <w:tabs>
          <w:tab w:val="center" w:pos="5400"/>
        </w:tabs>
        <w:jc w:val="both"/>
        <w:rPr>
          <w:rFonts w:ascii="Arial" w:hAnsi="Arial" w:cs="Arial"/>
          <w:sz w:val="16"/>
          <w:szCs w:val="16"/>
        </w:rPr>
      </w:pPr>
    </w:p>
    <w:p w14:paraId="0CB0472A" w14:textId="61A6D6EB" w:rsidR="00EE683B" w:rsidRDefault="00EE683B" w:rsidP="00EE683B">
      <w:pPr>
        <w:tabs>
          <w:tab w:val="center" w:pos="5400"/>
        </w:tabs>
        <w:jc w:val="both"/>
        <w:rPr>
          <w:rFonts w:ascii="Arial" w:hAnsi="Arial" w:cs="Arial"/>
          <w:sz w:val="16"/>
          <w:szCs w:val="16"/>
        </w:rPr>
      </w:pPr>
    </w:p>
    <w:p w14:paraId="588FEC35" w14:textId="24658A3E" w:rsidR="00EE683B" w:rsidRDefault="00EE683B" w:rsidP="00EE683B">
      <w:pPr>
        <w:tabs>
          <w:tab w:val="center" w:pos="5400"/>
        </w:tabs>
        <w:jc w:val="both"/>
        <w:rPr>
          <w:rFonts w:ascii="Arial" w:hAnsi="Arial" w:cs="Arial"/>
          <w:sz w:val="16"/>
          <w:szCs w:val="16"/>
        </w:rPr>
      </w:pPr>
    </w:p>
    <w:p w14:paraId="66752FF5" w14:textId="38BDB620" w:rsidR="00EE683B" w:rsidRDefault="00EE683B" w:rsidP="00EE683B">
      <w:pPr>
        <w:tabs>
          <w:tab w:val="center" w:pos="5400"/>
        </w:tabs>
        <w:jc w:val="both"/>
        <w:rPr>
          <w:rFonts w:ascii="Arial" w:hAnsi="Arial" w:cs="Arial"/>
          <w:sz w:val="16"/>
          <w:szCs w:val="16"/>
        </w:rPr>
      </w:pPr>
    </w:p>
    <w:p w14:paraId="6100C795" w14:textId="75F596C9" w:rsidR="00EE683B" w:rsidRDefault="00EE683B" w:rsidP="00EE683B">
      <w:pPr>
        <w:tabs>
          <w:tab w:val="center" w:pos="5400"/>
        </w:tabs>
        <w:jc w:val="both"/>
        <w:rPr>
          <w:rFonts w:ascii="Arial" w:hAnsi="Arial" w:cs="Arial"/>
          <w:sz w:val="16"/>
          <w:szCs w:val="16"/>
        </w:rPr>
      </w:pPr>
    </w:p>
    <w:p w14:paraId="69A6A04B" w14:textId="38604014" w:rsidR="00EE683B" w:rsidRDefault="00EE683B" w:rsidP="00EE683B">
      <w:pPr>
        <w:tabs>
          <w:tab w:val="center" w:pos="5400"/>
        </w:tabs>
        <w:jc w:val="both"/>
        <w:rPr>
          <w:rFonts w:ascii="Arial" w:hAnsi="Arial" w:cs="Arial"/>
          <w:sz w:val="16"/>
          <w:szCs w:val="16"/>
        </w:rPr>
      </w:pPr>
    </w:p>
    <w:p w14:paraId="5F870925" w14:textId="77777777" w:rsidR="00EE683B" w:rsidRDefault="00EE683B" w:rsidP="00EE683B">
      <w:pPr>
        <w:tabs>
          <w:tab w:val="center" w:pos="5400"/>
        </w:tabs>
        <w:jc w:val="both"/>
        <w:rPr>
          <w:rFonts w:ascii="Arial" w:hAnsi="Arial" w:cs="Arial"/>
          <w:sz w:val="16"/>
          <w:szCs w:val="16"/>
        </w:rPr>
      </w:pPr>
    </w:p>
    <w:p w14:paraId="7C4A41F2" w14:textId="47D0D85A" w:rsidR="00EE683B" w:rsidRDefault="00EE683B" w:rsidP="00EE683B">
      <w:pPr>
        <w:tabs>
          <w:tab w:val="center" w:pos="5400"/>
        </w:tabs>
        <w:jc w:val="both"/>
        <w:rPr>
          <w:rFonts w:ascii="Arial" w:hAnsi="Arial" w:cs="Arial"/>
          <w:sz w:val="16"/>
          <w:szCs w:val="16"/>
        </w:rPr>
      </w:pPr>
    </w:p>
    <w:p w14:paraId="3208BCDA" w14:textId="77777777" w:rsidR="00EE683B" w:rsidRDefault="00EE683B" w:rsidP="00EE683B">
      <w:pPr>
        <w:tabs>
          <w:tab w:val="center" w:pos="5400"/>
        </w:tabs>
        <w:jc w:val="both"/>
        <w:rPr>
          <w:rFonts w:ascii="Arial" w:hAnsi="Arial" w:cs="Arial"/>
          <w:sz w:val="16"/>
          <w:szCs w:val="16"/>
        </w:rPr>
      </w:pPr>
    </w:p>
    <w:p w14:paraId="10BB19A3" w14:textId="77777777" w:rsidR="00EE683B" w:rsidRPr="002F1797" w:rsidRDefault="00EE683B" w:rsidP="00EE683B">
      <w:pPr>
        <w:tabs>
          <w:tab w:val="center" w:pos="5400"/>
        </w:tabs>
        <w:jc w:val="both"/>
        <w:rPr>
          <w:rFonts w:ascii="Arial" w:hAnsi="Arial" w:cs="Arial"/>
          <w:b/>
          <w:bCs/>
        </w:rPr>
      </w:pPr>
    </w:p>
    <w:p w14:paraId="3B873D3F" w14:textId="77777777" w:rsidR="00EE683B" w:rsidRDefault="00EE683B">
      <w:pPr>
        <w:tabs>
          <w:tab w:val="center" w:pos="5400"/>
        </w:tabs>
        <w:jc w:val="center"/>
        <w:rPr>
          <w:rFonts w:ascii="Arial" w:hAnsi="Arial" w:cs="Arial"/>
          <w:b/>
          <w:bCs/>
        </w:rPr>
      </w:pPr>
    </w:p>
    <w:p w14:paraId="1AE06284" w14:textId="1441CDF7" w:rsidR="00791D70" w:rsidRPr="002F1797" w:rsidRDefault="00791D70">
      <w:pPr>
        <w:tabs>
          <w:tab w:val="center" w:pos="5400"/>
        </w:tabs>
        <w:jc w:val="center"/>
        <w:rPr>
          <w:rFonts w:ascii="Arial" w:hAnsi="Arial" w:cs="Arial"/>
          <w:b/>
          <w:bCs/>
        </w:rPr>
      </w:pPr>
      <w:r w:rsidRPr="002F1797">
        <w:rPr>
          <w:rFonts w:ascii="Arial" w:hAnsi="Arial" w:cs="Arial"/>
          <w:b/>
          <w:bCs/>
        </w:rPr>
        <w:t>COVERDELL EDUCATION SAVINGS ACCOUNT DISCLOSURE STATEMENT</w:t>
      </w:r>
    </w:p>
    <w:p w14:paraId="2D30276A" w14:textId="77777777" w:rsidR="00791D70" w:rsidRPr="002F1797" w:rsidRDefault="00791D70">
      <w:pPr>
        <w:tabs>
          <w:tab w:val="center" w:pos="5400"/>
        </w:tabs>
        <w:jc w:val="center"/>
        <w:rPr>
          <w:rFonts w:ascii="Arial" w:hAnsi="Arial" w:cs="Arial"/>
          <w:b/>
          <w:bCs/>
        </w:rPr>
      </w:pPr>
    </w:p>
    <w:p w14:paraId="2B64CF99" w14:textId="77777777" w:rsidR="00791D70" w:rsidRPr="002F1797" w:rsidRDefault="00791D70" w:rsidP="002F1797">
      <w:pPr>
        <w:pBdr>
          <w:top w:val="double" w:sz="4" w:space="1" w:color="auto"/>
          <w:left w:val="double" w:sz="4" w:space="4" w:color="auto"/>
          <w:bottom w:val="double" w:sz="4" w:space="1" w:color="auto"/>
          <w:right w:val="double" w:sz="4" w:space="4" w:color="auto"/>
        </w:pBdr>
        <w:jc w:val="center"/>
        <w:rPr>
          <w:rFonts w:ascii="Arial" w:hAnsi="Arial" w:cs="Arial"/>
          <w:sz w:val="16"/>
          <w:szCs w:val="16"/>
        </w:rPr>
      </w:pPr>
      <w:r w:rsidRPr="002F1797">
        <w:rPr>
          <w:rFonts w:ascii="Arial" w:hAnsi="Arial" w:cs="Arial"/>
          <w:b/>
          <w:bCs/>
          <w:sz w:val="20"/>
          <w:szCs w:val="20"/>
        </w:rPr>
        <w:t>GENERAL INFORMATION</w:t>
      </w:r>
    </w:p>
    <w:p w14:paraId="557CDC00" w14:textId="77777777" w:rsidR="00791D70" w:rsidRPr="002F1797" w:rsidRDefault="00791D70">
      <w:pPr>
        <w:jc w:val="both"/>
        <w:rPr>
          <w:rFonts w:ascii="Arial" w:hAnsi="Arial" w:cs="Arial"/>
          <w:sz w:val="16"/>
          <w:szCs w:val="16"/>
        </w:rPr>
      </w:pPr>
    </w:p>
    <w:p w14:paraId="3210C76A" w14:textId="77777777" w:rsidR="00791D70" w:rsidRPr="002F1797" w:rsidRDefault="00791D70">
      <w:pPr>
        <w:jc w:val="both"/>
        <w:rPr>
          <w:rFonts w:ascii="Arial" w:hAnsi="Arial" w:cs="Arial"/>
          <w:sz w:val="16"/>
          <w:szCs w:val="16"/>
        </w:rPr>
      </w:pPr>
      <w:r w:rsidRPr="002F1797">
        <w:rPr>
          <w:rFonts w:ascii="Arial" w:hAnsi="Arial" w:cs="Arial"/>
          <w:sz w:val="16"/>
          <w:szCs w:val="16"/>
        </w:rPr>
        <w:t xml:space="preserve">Coverdell Education Savings Accounts (Coverdell ESAs) were established under the Taxpayer Relief Act effective in 1998. This type of account was originally called an Education Individual Retirement Account and the annual contribution limit per Designated Beneficiary for 1998 through 2001 was $500.  Effective for contributions made for tax year 2002, the annual contribution limit is increased to $2,000 per Designated Beneficiary.  The Economic Growth and Tax Relief Reconciliation Act increased the annual contribution limit, as well as made other important changes that are described in the following questions and answers. </w:t>
      </w:r>
      <w:r w:rsidRPr="00DF3FB3">
        <w:rPr>
          <w:rFonts w:ascii="Arial" w:hAnsi="Arial" w:cs="Arial"/>
          <w:sz w:val="16"/>
          <w:szCs w:val="16"/>
        </w:rPr>
        <w:t>The Tax Relief, Unemployment Insurance Reauthorization, and Job Creation Act of 2010 extended the changes made to Coverdell ESAs under EGTRRA through 2012.</w:t>
      </w:r>
      <w:r w:rsidRPr="002F1797">
        <w:rPr>
          <w:rFonts w:ascii="Arial" w:hAnsi="Arial" w:cs="Arial"/>
          <w:sz w:val="16"/>
          <w:szCs w:val="16"/>
        </w:rPr>
        <w:t>Amounts deposited in the account grow tax-free until distributed, and the Designated Beneficiary will not owe tax on any withdrawal from the account if the Designated Beneficiary's qualified education expenses at an eligible educational institution for the year equal or exceed the amount of the withdrawal. If the Designated Beneficiary does not need the money for educational purposes, the account balance can be rolled over to a Coverdell ESA of certain family members who can use it for their education. Amounts withdrawn from a Coverdell ESA that exceed the Designated Beneficiary's qualified education expenses in a taxable year are generally subject to income tax and to an additional tax of 10 percent.</w:t>
      </w:r>
    </w:p>
    <w:p w14:paraId="48BEF810" w14:textId="77777777" w:rsidR="00791D70" w:rsidRPr="002F1797" w:rsidRDefault="00791D70">
      <w:pPr>
        <w:jc w:val="both"/>
        <w:rPr>
          <w:rFonts w:ascii="Arial" w:hAnsi="Arial" w:cs="Arial"/>
          <w:sz w:val="16"/>
          <w:szCs w:val="16"/>
        </w:rPr>
      </w:pPr>
    </w:p>
    <w:p w14:paraId="613F4D62" w14:textId="77777777" w:rsidR="00791D70" w:rsidRPr="002F1797" w:rsidRDefault="00791D70">
      <w:pPr>
        <w:jc w:val="both"/>
        <w:rPr>
          <w:rFonts w:ascii="Arial" w:hAnsi="Arial" w:cs="Arial"/>
          <w:sz w:val="16"/>
          <w:szCs w:val="16"/>
        </w:rPr>
      </w:pPr>
      <w:r w:rsidRPr="002F1797">
        <w:rPr>
          <w:rFonts w:ascii="Arial" w:hAnsi="Arial" w:cs="Arial"/>
          <w:sz w:val="16"/>
          <w:szCs w:val="16"/>
        </w:rPr>
        <w:t>There are potentially three (or more) parties involved in the establishment of, making contributions to, and directing distributions from the account.  These parties are referred to in the following questions and answers, and include the:</w:t>
      </w:r>
    </w:p>
    <w:p w14:paraId="5488A50E" w14:textId="77777777" w:rsidR="00791D70" w:rsidRPr="002F1797" w:rsidRDefault="00791D70">
      <w:pPr>
        <w:jc w:val="both"/>
        <w:rPr>
          <w:rFonts w:ascii="Arial" w:hAnsi="Arial" w:cs="Arial"/>
          <w:sz w:val="16"/>
          <w:szCs w:val="16"/>
        </w:rPr>
      </w:pPr>
    </w:p>
    <w:p w14:paraId="1930FEFA" w14:textId="77777777" w:rsidR="00791D70" w:rsidRPr="002F1797" w:rsidRDefault="00791D70">
      <w:pPr>
        <w:jc w:val="both"/>
        <w:rPr>
          <w:rFonts w:ascii="Arial" w:hAnsi="Arial" w:cs="Arial"/>
          <w:sz w:val="16"/>
          <w:szCs w:val="16"/>
        </w:rPr>
      </w:pPr>
      <w:r w:rsidRPr="002F1797">
        <w:rPr>
          <w:rFonts w:ascii="Arial" w:hAnsi="Arial" w:cs="Arial"/>
          <w:b/>
          <w:bCs/>
          <w:sz w:val="16"/>
          <w:szCs w:val="16"/>
        </w:rPr>
        <w:t>Depositor:</w:t>
      </w:r>
      <w:r w:rsidRPr="002F1797">
        <w:rPr>
          <w:rFonts w:ascii="Arial" w:hAnsi="Arial" w:cs="Arial"/>
          <w:sz w:val="16"/>
          <w:szCs w:val="16"/>
        </w:rPr>
        <w:t xml:space="preserve">  The Depositor is the initial contributor who establishes the Coverdell ESA by executing the Adoption Agreement and who contributes the initial contribution.  Subsequent contributions to the account may be made by the original Depositor or by other eligible contributors. The Depositor may also be the Designated Beneficiary and/or the Responsible Individual.</w:t>
      </w:r>
    </w:p>
    <w:p w14:paraId="07B27E16" w14:textId="77777777" w:rsidR="00791D70" w:rsidRPr="002F1797" w:rsidRDefault="00791D70">
      <w:pPr>
        <w:jc w:val="both"/>
        <w:rPr>
          <w:rFonts w:ascii="Arial" w:hAnsi="Arial" w:cs="Arial"/>
          <w:sz w:val="16"/>
          <w:szCs w:val="16"/>
        </w:rPr>
      </w:pPr>
    </w:p>
    <w:p w14:paraId="659BCD7C" w14:textId="77777777" w:rsidR="00791D70" w:rsidRPr="002F1797" w:rsidRDefault="00791D70">
      <w:pPr>
        <w:jc w:val="both"/>
        <w:rPr>
          <w:rFonts w:ascii="Arial" w:hAnsi="Arial" w:cs="Arial"/>
          <w:sz w:val="16"/>
          <w:szCs w:val="16"/>
        </w:rPr>
      </w:pPr>
      <w:r w:rsidRPr="002F1797">
        <w:rPr>
          <w:rFonts w:ascii="Arial" w:hAnsi="Arial" w:cs="Arial"/>
          <w:b/>
          <w:bCs/>
          <w:sz w:val="16"/>
          <w:szCs w:val="16"/>
        </w:rPr>
        <w:t>Designated Beneficiary:</w:t>
      </w:r>
      <w:r w:rsidRPr="002F1797">
        <w:rPr>
          <w:rFonts w:ascii="Arial" w:hAnsi="Arial" w:cs="Arial"/>
          <w:sz w:val="16"/>
          <w:szCs w:val="16"/>
        </w:rPr>
        <w:t xml:space="preserve">  The Designated Beneficiary is the individual for whose benefit the Coverdell ESA is established. Except for "special needs designated beneficiaries", no contribution can be made after the Designated Beneficiary's 18</w:t>
      </w:r>
      <w:r w:rsidRPr="002F1797">
        <w:rPr>
          <w:rFonts w:ascii="Arial" w:hAnsi="Arial" w:cs="Arial"/>
          <w:sz w:val="16"/>
          <w:szCs w:val="16"/>
          <w:vertAlign w:val="superscript"/>
        </w:rPr>
        <w:t>th</w:t>
      </w:r>
      <w:r w:rsidRPr="002F1797">
        <w:rPr>
          <w:rFonts w:ascii="Arial" w:hAnsi="Arial" w:cs="Arial"/>
          <w:sz w:val="16"/>
          <w:szCs w:val="16"/>
        </w:rPr>
        <w:t xml:space="preserve"> birthday.  The Designated Beneficiary may also be the Depositor and/or the Responsible Individual.</w:t>
      </w:r>
    </w:p>
    <w:p w14:paraId="2526F06E" w14:textId="77777777" w:rsidR="00791D70" w:rsidRPr="002F1797" w:rsidRDefault="00791D70">
      <w:pPr>
        <w:jc w:val="both"/>
        <w:rPr>
          <w:rFonts w:ascii="Arial" w:hAnsi="Arial" w:cs="Arial"/>
          <w:sz w:val="16"/>
          <w:szCs w:val="16"/>
        </w:rPr>
      </w:pPr>
    </w:p>
    <w:p w14:paraId="61E27264" w14:textId="77777777" w:rsidR="00791D70" w:rsidRPr="002F1797" w:rsidRDefault="00791D70">
      <w:pPr>
        <w:jc w:val="both"/>
        <w:rPr>
          <w:rFonts w:ascii="Arial" w:hAnsi="Arial" w:cs="Arial"/>
          <w:sz w:val="16"/>
          <w:szCs w:val="16"/>
        </w:rPr>
      </w:pPr>
      <w:r w:rsidRPr="002F1797">
        <w:rPr>
          <w:rFonts w:ascii="Arial" w:hAnsi="Arial" w:cs="Arial"/>
          <w:b/>
          <w:bCs/>
          <w:sz w:val="16"/>
          <w:szCs w:val="16"/>
        </w:rPr>
        <w:t>Responsible Individual:</w:t>
      </w:r>
      <w:r w:rsidRPr="002F1797">
        <w:rPr>
          <w:rFonts w:ascii="Arial" w:hAnsi="Arial" w:cs="Arial"/>
          <w:sz w:val="16"/>
          <w:szCs w:val="16"/>
        </w:rPr>
        <w:t xml:space="preserve">  The Responsible Individual is the individual who generally controls all decisions regarding the account, including authorizing payments from the account.  There can be only one Responsible Individual at any time and generally must be a parent or legal guardian of the Designated Beneficiary.  However, in certain cases the Designated Beneficiary may automatically become his or her own Responsible Individual.  The Responsible Individual may also be the Depositor.</w:t>
      </w:r>
    </w:p>
    <w:p w14:paraId="474B5CA4" w14:textId="77777777" w:rsidR="00791D70" w:rsidRPr="002F1797" w:rsidRDefault="00791D70">
      <w:pPr>
        <w:jc w:val="both"/>
        <w:rPr>
          <w:rFonts w:ascii="Arial" w:hAnsi="Arial" w:cs="Arial"/>
          <w:sz w:val="16"/>
          <w:szCs w:val="16"/>
        </w:rPr>
      </w:pPr>
    </w:p>
    <w:p w14:paraId="312DD226"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Q1:</w:t>
      </w:r>
      <w:r w:rsidRPr="002F1797">
        <w:rPr>
          <w:rFonts w:ascii="Arial" w:hAnsi="Arial" w:cs="Arial"/>
          <w:b/>
          <w:bCs/>
          <w:sz w:val="16"/>
          <w:szCs w:val="16"/>
        </w:rPr>
        <w:tab/>
        <w:t>What is a Coverdell Education Savings Account (Coverdell ESA)?</w:t>
      </w:r>
    </w:p>
    <w:p w14:paraId="45E3DC16" w14:textId="77777777" w:rsidR="00791D70" w:rsidRPr="002F1797" w:rsidRDefault="00791D70">
      <w:pPr>
        <w:jc w:val="both"/>
        <w:rPr>
          <w:rFonts w:ascii="Arial" w:hAnsi="Arial" w:cs="Arial"/>
          <w:sz w:val="16"/>
          <w:szCs w:val="16"/>
        </w:rPr>
      </w:pPr>
    </w:p>
    <w:p w14:paraId="517F217E"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w:t>
      </w:r>
      <w:r w:rsidRPr="002F1797">
        <w:rPr>
          <w:rFonts w:ascii="Arial" w:hAnsi="Arial" w:cs="Arial"/>
          <w:b/>
          <w:bCs/>
          <w:sz w:val="16"/>
          <w:szCs w:val="16"/>
        </w:rPr>
        <w:tab/>
      </w:r>
      <w:r w:rsidRPr="002F1797">
        <w:rPr>
          <w:rFonts w:ascii="Arial" w:hAnsi="Arial" w:cs="Arial"/>
          <w:sz w:val="16"/>
          <w:szCs w:val="16"/>
        </w:rPr>
        <w:t>A Coverdell ESA is a trust or custodial account that is created or organized in the United States exclusively for the purpose of paying the qualified education expenses of the Designated Beneficiary of the account. The account must be designated as a Coverdell ESA when it is created in order to be treated as a Coverdell ESA for tax purposes.</w:t>
      </w:r>
    </w:p>
    <w:p w14:paraId="1534AF06" w14:textId="77777777" w:rsidR="00791D70" w:rsidRPr="002F1797" w:rsidRDefault="00791D70">
      <w:pPr>
        <w:jc w:val="both"/>
        <w:rPr>
          <w:rFonts w:ascii="Arial" w:hAnsi="Arial" w:cs="Arial"/>
          <w:sz w:val="16"/>
          <w:szCs w:val="16"/>
        </w:rPr>
      </w:pPr>
    </w:p>
    <w:p w14:paraId="212B4143"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Q2:</w:t>
      </w:r>
      <w:r w:rsidRPr="002F1797">
        <w:rPr>
          <w:rFonts w:ascii="Arial" w:hAnsi="Arial" w:cs="Arial"/>
          <w:b/>
          <w:bCs/>
          <w:sz w:val="16"/>
          <w:szCs w:val="16"/>
        </w:rPr>
        <w:tab/>
        <w:t>For whom may a Coverdell ESA be established?</w:t>
      </w:r>
    </w:p>
    <w:p w14:paraId="13737724" w14:textId="77777777" w:rsidR="00791D70" w:rsidRPr="002F1797" w:rsidRDefault="00791D70">
      <w:pPr>
        <w:jc w:val="both"/>
        <w:rPr>
          <w:rFonts w:ascii="Arial" w:hAnsi="Arial" w:cs="Arial"/>
          <w:b/>
          <w:bCs/>
          <w:sz w:val="16"/>
          <w:szCs w:val="16"/>
        </w:rPr>
      </w:pPr>
    </w:p>
    <w:p w14:paraId="4FAE64B6"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w:t>
      </w:r>
      <w:r w:rsidRPr="002F1797">
        <w:rPr>
          <w:rFonts w:ascii="Arial" w:hAnsi="Arial" w:cs="Arial"/>
          <w:sz w:val="16"/>
          <w:szCs w:val="16"/>
        </w:rPr>
        <w:tab/>
        <w:t>A Coverdell ESA may be established for the benefit of any child under the age of 18. Contributions to a Coverdell ESA is not permitted after the Designated Beneficiary reaches his/her 18th birthday.</w:t>
      </w:r>
    </w:p>
    <w:p w14:paraId="705A82A4" w14:textId="77777777" w:rsidR="00791D70" w:rsidRPr="002F1797" w:rsidRDefault="00791D70">
      <w:pPr>
        <w:jc w:val="both"/>
        <w:rPr>
          <w:rFonts w:ascii="Arial" w:hAnsi="Arial" w:cs="Arial"/>
          <w:sz w:val="16"/>
          <w:szCs w:val="16"/>
        </w:rPr>
      </w:pPr>
    </w:p>
    <w:p w14:paraId="5B52B654"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Q3:</w:t>
      </w:r>
      <w:r w:rsidRPr="002F1797">
        <w:rPr>
          <w:rFonts w:ascii="Arial" w:hAnsi="Arial" w:cs="Arial"/>
          <w:b/>
          <w:bCs/>
          <w:sz w:val="16"/>
          <w:szCs w:val="16"/>
        </w:rPr>
        <w:tab/>
        <w:t>Where may an individual open a Coverdell ESA?</w:t>
      </w:r>
    </w:p>
    <w:p w14:paraId="0F298BF6" w14:textId="77777777" w:rsidR="00791D70" w:rsidRPr="002F1797" w:rsidRDefault="00791D70">
      <w:pPr>
        <w:jc w:val="both"/>
        <w:rPr>
          <w:rFonts w:ascii="Arial" w:hAnsi="Arial" w:cs="Arial"/>
          <w:b/>
          <w:bCs/>
          <w:sz w:val="16"/>
          <w:szCs w:val="16"/>
        </w:rPr>
      </w:pPr>
    </w:p>
    <w:p w14:paraId="47EB0EDE"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A3:</w:t>
      </w:r>
      <w:r w:rsidRPr="002F1797">
        <w:rPr>
          <w:rFonts w:ascii="Arial" w:hAnsi="Arial" w:cs="Arial"/>
          <w:sz w:val="16"/>
          <w:szCs w:val="16"/>
        </w:rPr>
        <w:tab/>
        <w:t>An individual may open a Coverdell ESA with any bank, or other financial institution that has been approved to serve as a nonbank trustee or custodian of an individual retirement account (IRA), and the bank or entity is offering Coverdell ESAs.</w:t>
      </w:r>
    </w:p>
    <w:p w14:paraId="1FA644D3" w14:textId="77777777" w:rsidR="00791D70" w:rsidRPr="002F1797" w:rsidRDefault="00791D70">
      <w:pPr>
        <w:jc w:val="both"/>
        <w:rPr>
          <w:rFonts w:ascii="Arial" w:hAnsi="Arial" w:cs="Arial"/>
          <w:sz w:val="16"/>
          <w:szCs w:val="16"/>
        </w:rPr>
      </w:pPr>
    </w:p>
    <w:p w14:paraId="48AB14E4"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Q4:</w:t>
      </w:r>
      <w:r w:rsidRPr="002F1797">
        <w:rPr>
          <w:rFonts w:ascii="Arial" w:hAnsi="Arial" w:cs="Arial"/>
          <w:b/>
          <w:bCs/>
          <w:sz w:val="16"/>
          <w:szCs w:val="16"/>
        </w:rPr>
        <w:tab/>
        <w:t>When may a taxpayer start contributing to a Coverdell ESA?</w:t>
      </w:r>
    </w:p>
    <w:p w14:paraId="664D382E" w14:textId="77777777" w:rsidR="00791D70" w:rsidRPr="002F1797" w:rsidRDefault="00791D70">
      <w:pPr>
        <w:jc w:val="both"/>
        <w:rPr>
          <w:rFonts w:ascii="Arial" w:hAnsi="Arial" w:cs="Arial"/>
          <w:b/>
          <w:bCs/>
          <w:sz w:val="16"/>
          <w:szCs w:val="16"/>
        </w:rPr>
      </w:pPr>
    </w:p>
    <w:p w14:paraId="3B71363F"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A4:</w:t>
      </w:r>
      <w:r w:rsidRPr="002F1797">
        <w:rPr>
          <w:rFonts w:ascii="Arial" w:hAnsi="Arial" w:cs="Arial"/>
          <w:b/>
          <w:bCs/>
          <w:sz w:val="16"/>
          <w:szCs w:val="16"/>
        </w:rPr>
        <w:tab/>
      </w:r>
      <w:r w:rsidRPr="002F1797">
        <w:rPr>
          <w:rFonts w:ascii="Arial" w:hAnsi="Arial" w:cs="Arial"/>
          <w:sz w:val="16"/>
          <w:szCs w:val="16"/>
        </w:rPr>
        <w:t>A taxpayer may start making contributions on January 1, 1998, or at any time thereafter.</w:t>
      </w:r>
    </w:p>
    <w:p w14:paraId="013ADA32" w14:textId="77777777" w:rsidR="00791D70" w:rsidRPr="002F1797" w:rsidRDefault="00791D70">
      <w:pPr>
        <w:jc w:val="both"/>
        <w:rPr>
          <w:rFonts w:ascii="Arial" w:hAnsi="Arial" w:cs="Arial"/>
          <w:sz w:val="16"/>
          <w:szCs w:val="16"/>
        </w:rPr>
      </w:pPr>
    </w:p>
    <w:p w14:paraId="49D15255"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Q5:</w:t>
      </w:r>
      <w:r w:rsidRPr="002F1797">
        <w:rPr>
          <w:rFonts w:ascii="Arial" w:hAnsi="Arial" w:cs="Arial"/>
          <w:b/>
          <w:bCs/>
          <w:sz w:val="16"/>
          <w:szCs w:val="16"/>
        </w:rPr>
        <w:tab/>
        <w:t>How much may be contributed to a Coverdell ESA on behalf of a Designated Beneficiary?</w:t>
      </w:r>
    </w:p>
    <w:p w14:paraId="7E505A1F" w14:textId="77777777" w:rsidR="00791D70" w:rsidRPr="002F1797" w:rsidRDefault="00791D70">
      <w:pPr>
        <w:jc w:val="both"/>
        <w:rPr>
          <w:rFonts w:ascii="Arial" w:hAnsi="Arial" w:cs="Arial"/>
          <w:b/>
          <w:bCs/>
          <w:sz w:val="16"/>
          <w:szCs w:val="16"/>
        </w:rPr>
      </w:pPr>
    </w:p>
    <w:p w14:paraId="6B9E5B5C"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A5:</w:t>
      </w:r>
      <w:r w:rsidRPr="002F1797">
        <w:rPr>
          <w:rFonts w:ascii="Arial" w:hAnsi="Arial" w:cs="Arial"/>
          <w:b/>
          <w:bCs/>
          <w:sz w:val="16"/>
          <w:szCs w:val="16"/>
        </w:rPr>
        <w:tab/>
      </w:r>
      <w:r w:rsidRPr="002F1797">
        <w:rPr>
          <w:rFonts w:ascii="Arial" w:hAnsi="Arial" w:cs="Arial"/>
          <w:sz w:val="16"/>
          <w:szCs w:val="16"/>
        </w:rPr>
        <w:t>For tax years 1998 through 2001, the maximum contribution limit per year was $500 in aggregate contributions made for the benefit of any Designated Beneficiary. For tax year 2002 and thereafter, the maximum contribution limit per year is $2,000 in aggregate contributions made for the benefit of any Designated Beneficiary. Contributions may be made into a single Coverdell ESA or into multiple Coverdell ESAs for the benefit of any one Designated Beneficiary.</w:t>
      </w:r>
    </w:p>
    <w:p w14:paraId="3523BB41" w14:textId="77777777" w:rsidR="00791D70" w:rsidRPr="002F1797" w:rsidRDefault="00791D70">
      <w:pPr>
        <w:jc w:val="both"/>
        <w:rPr>
          <w:rFonts w:ascii="Arial" w:hAnsi="Arial" w:cs="Arial"/>
          <w:sz w:val="16"/>
          <w:szCs w:val="16"/>
        </w:rPr>
      </w:pPr>
    </w:p>
    <w:p w14:paraId="36D37692"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Q6:</w:t>
      </w:r>
      <w:r w:rsidRPr="002F1797">
        <w:rPr>
          <w:rFonts w:ascii="Arial" w:hAnsi="Arial" w:cs="Arial"/>
          <w:sz w:val="16"/>
          <w:szCs w:val="16"/>
        </w:rPr>
        <w:tab/>
      </w:r>
      <w:r w:rsidRPr="002F1797">
        <w:rPr>
          <w:rFonts w:ascii="Arial" w:hAnsi="Arial" w:cs="Arial"/>
          <w:b/>
          <w:bCs/>
          <w:sz w:val="16"/>
          <w:szCs w:val="16"/>
        </w:rPr>
        <w:t>What happens if more than the maximum annual contribution limit is contributed to a Coverdell ESA on behalf of a Designated Beneficiary for a particular calendar year?</w:t>
      </w:r>
    </w:p>
    <w:p w14:paraId="69787D3A" w14:textId="77777777" w:rsidR="00791D70" w:rsidRPr="002F1797" w:rsidRDefault="00791D70">
      <w:pPr>
        <w:jc w:val="both"/>
        <w:rPr>
          <w:rFonts w:ascii="Arial" w:hAnsi="Arial" w:cs="Arial"/>
          <w:b/>
          <w:bCs/>
          <w:sz w:val="16"/>
          <w:szCs w:val="16"/>
        </w:rPr>
      </w:pPr>
    </w:p>
    <w:p w14:paraId="4E691121"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A6:</w:t>
      </w:r>
      <w:r w:rsidRPr="002F1797">
        <w:rPr>
          <w:rFonts w:ascii="Arial" w:hAnsi="Arial" w:cs="Arial"/>
          <w:sz w:val="16"/>
          <w:szCs w:val="16"/>
        </w:rPr>
        <w:tab/>
        <w:t>Aggregate contributions for the benefit of any one Designated Beneficiary in excess of annual limit for a particular calendar year are treated as excess contributions. If the excess contributions (and any earnings attributable to them) are not withdrawn from the ESA that received the excess contribution by May 31</w:t>
      </w:r>
      <w:r w:rsidRPr="002F1797">
        <w:rPr>
          <w:rFonts w:ascii="Arial" w:hAnsi="Arial" w:cs="Arial"/>
          <w:sz w:val="16"/>
          <w:szCs w:val="16"/>
          <w:vertAlign w:val="superscript"/>
        </w:rPr>
        <w:t>st</w:t>
      </w:r>
      <w:r w:rsidRPr="002F1797">
        <w:rPr>
          <w:rFonts w:ascii="Arial" w:hAnsi="Arial" w:cs="Arial"/>
          <w:sz w:val="16"/>
          <w:szCs w:val="16"/>
        </w:rPr>
        <w:t xml:space="preserve"> of the calendar year following the calendar year in which the excess was made, the excess contribution is subject to a 6 percent excise tax for each year the excess amount remains in the account.  If the excess contributions (and any earnings) are timely withdrawn, no 6 percent excise tax applies.  However, any earnings distributed in such a corrective distribution will be taxable to the Designated Beneficiary, but no 10% additional tax applies to the earnings.</w:t>
      </w:r>
    </w:p>
    <w:p w14:paraId="2FC310E1" w14:textId="77777777" w:rsidR="00791D70" w:rsidRPr="002F1797" w:rsidRDefault="00791D70">
      <w:pPr>
        <w:jc w:val="both"/>
        <w:rPr>
          <w:rFonts w:ascii="Arial" w:hAnsi="Arial" w:cs="Arial"/>
          <w:sz w:val="16"/>
          <w:szCs w:val="16"/>
        </w:rPr>
      </w:pPr>
    </w:p>
    <w:p w14:paraId="696B652C"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Q7:</w:t>
      </w:r>
      <w:r w:rsidRPr="002F1797">
        <w:rPr>
          <w:rFonts w:ascii="Arial" w:hAnsi="Arial" w:cs="Arial"/>
          <w:b/>
          <w:bCs/>
          <w:sz w:val="16"/>
          <w:szCs w:val="16"/>
        </w:rPr>
        <w:tab/>
        <w:t>May contributions other than cash be made to a Coverdell ESA?</w:t>
      </w:r>
    </w:p>
    <w:p w14:paraId="5815363B" w14:textId="77777777" w:rsidR="00791D70" w:rsidRPr="002F1797" w:rsidRDefault="00791D70">
      <w:pPr>
        <w:jc w:val="both"/>
        <w:rPr>
          <w:rFonts w:ascii="Arial" w:hAnsi="Arial" w:cs="Arial"/>
          <w:b/>
          <w:bCs/>
          <w:sz w:val="16"/>
          <w:szCs w:val="16"/>
        </w:rPr>
      </w:pPr>
    </w:p>
    <w:p w14:paraId="40CE48D4"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A7:</w:t>
      </w:r>
      <w:r w:rsidRPr="002F1797">
        <w:rPr>
          <w:rFonts w:ascii="Arial" w:hAnsi="Arial" w:cs="Arial"/>
          <w:b/>
          <w:bCs/>
          <w:sz w:val="16"/>
          <w:szCs w:val="16"/>
        </w:rPr>
        <w:tab/>
      </w:r>
      <w:r w:rsidRPr="002F1797">
        <w:rPr>
          <w:rFonts w:ascii="Arial" w:hAnsi="Arial" w:cs="Arial"/>
          <w:sz w:val="16"/>
          <w:szCs w:val="16"/>
        </w:rPr>
        <w:t>No. Coverdell ESAs are permitted to accept contributions made in cash only.</w:t>
      </w:r>
    </w:p>
    <w:p w14:paraId="44CCCD39" w14:textId="77777777" w:rsidR="00791D70" w:rsidRPr="002F1797" w:rsidRDefault="00791D70">
      <w:pPr>
        <w:jc w:val="both"/>
        <w:rPr>
          <w:rFonts w:ascii="Arial" w:hAnsi="Arial" w:cs="Arial"/>
          <w:sz w:val="16"/>
          <w:szCs w:val="16"/>
        </w:rPr>
      </w:pPr>
    </w:p>
    <w:p w14:paraId="7FE9E63C"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Q8:</w:t>
      </w:r>
      <w:r w:rsidRPr="002F1797">
        <w:rPr>
          <w:rFonts w:ascii="Arial" w:hAnsi="Arial" w:cs="Arial"/>
          <w:b/>
          <w:bCs/>
          <w:sz w:val="16"/>
          <w:szCs w:val="16"/>
        </w:rPr>
        <w:tab/>
        <w:t>May contributors take a deduction for contributions made to a Coverdell ESA?</w:t>
      </w:r>
    </w:p>
    <w:p w14:paraId="4B328687" w14:textId="77777777" w:rsidR="00791D70" w:rsidRPr="002F1797" w:rsidRDefault="00791D70">
      <w:pPr>
        <w:jc w:val="both"/>
        <w:rPr>
          <w:rFonts w:ascii="Arial" w:hAnsi="Arial" w:cs="Arial"/>
          <w:b/>
          <w:bCs/>
          <w:sz w:val="16"/>
          <w:szCs w:val="16"/>
        </w:rPr>
      </w:pPr>
    </w:p>
    <w:p w14:paraId="6C5FD743" w14:textId="77777777" w:rsidR="00791D70" w:rsidRPr="002F1797" w:rsidRDefault="00791D70" w:rsidP="00FB5348">
      <w:pPr>
        <w:tabs>
          <w:tab w:val="left" w:pos="-1440"/>
        </w:tabs>
        <w:ind w:left="720" w:hanging="720"/>
        <w:jc w:val="both"/>
        <w:rPr>
          <w:rFonts w:ascii="Arial" w:hAnsi="Arial" w:cs="Arial"/>
          <w:sz w:val="16"/>
          <w:szCs w:val="16"/>
        </w:rPr>
      </w:pPr>
      <w:r w:rsidRPr="002F1797">
        <w:rPr>
          <w:rFonts w:ascii="Arial" w:hAnsi="Arial" w:cs="Arial"/>
          <w:b/>
          <w:bCs/>
          <w:sz w:val="16"/>
          <w:szCs w:val="16"/>
        </w:rPr>
        <w:t>A8:</w:t>
      </w:r>
      <w:r w:rsidRPr="002F1797">
        <w:rPr>
          <w:rFonts w:ascii="Arial" w:hAnsi="Arial" w:cs="Arial"/>
          <w:b/>
          <w:bCs/>
          <w:sz w:val="16"/>
          <w:szCs w:val="16"/>
        </w:rPr>
        <w:tab/>
      </w:r>
      <w:r w:rsidRPr="002F1797">
        <w:rPr>
          <w:rFonts w:ascii="Arial" w:hAnsi="Arial" w:cs="Arial"/>
          <w:sz w:val="16"/>
          <w:szCs w:val="16"/>
        </w:rPr>
        <w:t>No.  Contributions to a Coverdell ESA are not deductible.  Therefore, contributions to a Coverdell ESA create "basis" in the account.  This means that any distributions that are not used for qualified education expenses are taxable only with respect to any earnings on the contributions.</w:t>
      </w:r>
    </w:p>
    <w:p w14:paraId="33D20699" w14:textId="77777777" w:rsidR="00791D70" w:rsidRDefault="00791D70">
      <w:pPr>
        <w:tabs>
          <w:tab w:val="left" w:pos="-1440"/>
        </w:tabs>
        <w:ind w:left="720" w:hanging="720"/>
        <w:jc w:val="both"/>
        <w:rPr>
          <w:rFonts w:ascii="Arial" w:hAnsi="Arial" w:cs="Arial"/>
          <w:b/>
          <w:bCs/>
          <w:sz w:val="16"/>
          <w:szCs w:val="16"/>
        </w:rPr>
      </w:pPr>
    </w:p>
    <w:p w14:paraId="1B53ECBB" w14:textId="77777777" w:rsidR="00791D70" w:rsidRPr="002F1797" w:rsidRDefault="00791D70">
      <w:pPr>
        <w:tabs>
          <w:tab w:val="left" w:pos="-1440"/>
        </w:tabs>
        <w:ind w:left="720" w:hanging="720"/>
        <w:jc w:val="both"/>
        <w:rPr>
          <w:rFonts w:ascii="Arial" w:hAnsi="Arial" w:cs="Arial"/>
          <w:b/>
          <w:bCs/>
          <w:sz w:val="16"/>
          <w:szCs w:val="16"/>
        </w:rPr>
      </w:pPr>
    </w:p>
    <w:p w14:paraId="7DAD90E8"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Q9:</w:t>
      </w:r>
      <w:r w:rsidRPr="002F1797">
        <w:rPr>
          <w:rFonts w:ascii="Arial" w:hAnsi="Arial" w:cs="Arial"/>
          <w:b/>
          <w:bCs/>
          <w:sz w:val="16"/>
          <w:szCs w:val="16"/>
        </w:rPr>
        <w:tab/>
        <w:t>Are there any restrictions on who can contribute to a Coverdell ESA?</w:t>
      </w:r>
    </w:p>
    <w:p w14:paraId="069CFF5C" w14:textId="77777777" w:rsidR="00791D70" w:rsidRPr="002F1797" w:rsidRDefault="00791D70">
      <w:pPr>
        <w:jc w:val="both"/>
        <w:rPr>
          <w:rFonts w:ascii="Arial" w:hAnsi="Arial" w:cs="Arial"/>
          <w:b/>
          <w:bCs/>
          <w:sz w:val="22"/>
          <w:szCs w:val="22"/>
        </w:rPr>
      </w:pPr>
    </w:p>
    <w:p w14:paraId="4FFD0F43"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A9:</w:t>
      </w:r>
      <w:r w:rsidRPr="002F1797">
        <w:rPr>
          <w:rFonts w:ascii="Arial" w:hAnsi="Arial" w:cs="Arial"/>
          <w:b/>
          <w:bCs/>
          <w:sz w:val="16"/>
          <w:szCs w:val="16"/>
        </w:rPr>
        <w:tab/>
      </w:r>
      <w:r w:rsidRPr="002F1797">
        <w:rPr>
          <w:rFonts w:ascii="Arial" w:hAnsi="Arial" w:cs="Arial"/>
          <w:sz w:val="16"/>
          <w:szCs w:val="16"/>
        </w:rPr>
        <w:t>Any individual may contribute to a Coverdell ESA if the individual's modified adjusted gross income for the taxable year for which the contribution is made is no more than $95,000 ($190,000 for married taxpayers filing jointly). For purposes of this section, "modified AGI" means the AGI of the taxpayer for the taxable year increased by amounts excluded from gross income under sections 911 (foreign earned income); 931 (income from Guam, American Samoa, or Northern Mariana Islands); and 933 (income from Puerto Rico). The maximum annual contribution per Designated Beneficiary is gradually reduced for individuals with modified adjusted gross income between $95,000 and $110,000 (between $190,000 and $220,000 for married taxpayers filing jointly).</w:t>
      </w:r>
    </w:p>
    <w:p w14:paraId="3A3F68F0"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sz w:val="16"/>
          <w:szCs w:val="16"/>
        </w:rPr>
        <w:tab/>
      </w:r>
    </w:p>
    <w:p w14:paraId="2DA992BC" w14:textId="77777777" w:rsidR="00791D70" w:rsidRPr="002F1797" w:rsidRDefault="00791D70" w:rsidP="00FB5348">
      <w:pPr>
        <w:tabs>
          <w:tab w:val="left" w:pos="-1440"/>
        </w:tabs>
        <w:ind w:left="720" w:hanging="720"/>
        <w:jc w:val="both"/>
        <w:rPr>
          <w:rFonts w:ascii="Arial" w:hAnsi="Arial" w:cs="Arial"/>
          <w:sz w:val="16"/>
          <w:szCs w:val="16"/>
        </w:rPr>
      </w:pPr>
      <w:r w:rsidRPr="002F1797">
        <w:rPr>
          <w:rFonts w:ascii="Arial" w:hAnsi="Arial" w:cs="Arial"/>
          <w:sz w:val="16"/>
          <w:szCs w:val="16"/>
        </w:rPr>
        <w:tab/>
        <w:t>For example, an unmarried taxpayer with modified adjusted gross income of $</w:t>
      </w:r>
      <w:proofErr w:type="gramStart"/>
      <w:r w:rsidRPr="002F1797">
        <w:rPr>
          <w:rFonts w:ascii="Arial" w:hAnsi="Arial" w:cs="Arial"/>
          <w:sz w:val="16"/>
          <w:szCs w:val="16"/>
        </w:rPr>
        <w:t>96,500  could</w:t>
      </w:r>
      <w:proofErr w:type="gramEnd"/>
      <w:r w:rsidRPr="002F1797">
        <w:rPr>
          <w:rFonts w:ascii="Arial" w:hAnsi="Arial" w:cs="Arial"/>
          <w:sz w:val="16"/>
          <w:szCs w:val="16"/>
        </w:rPr>
        <w:t xml:space="preserve"> make a maximum contribution for the year per Designated Beneficiary of $1,800 ($110,000 - $96,500 X .1333 = $1,800).  A married individual filing jointly with modified adjusted gross income of $215,000 could make a maximum contribution for the </w:t>
      </w:r>
      <w:proofErr w:type="gramStart"/>
      <w:r w:rsidRPr="002F1797">
        <w:rPr>
          <w:rFonts w:ascii="Arial" w:hAnsi="Arial" w:cs="Arial"/>
          <w:sz w:val="16"/>
          <w:szCs w:val="16"/>
        </w:rPr>
        <w:t>year  per</w:t>
      </w:r>
      <w:proofErr w:type="gramEnd"/>
      <w:r w:rsidRPr="002F1797">
        <w:rPr>
          <w:rFonts w:ascii="Arial" w:hAnsi="Arial" w:cs="Arial"/>
          <w:sz w:val="16"/>
          <w:szCs w:val="16"/>
        </w:rPr>
        <w:t xml:space="preserve"> Designated Beneficiary of $350 ($220,000 - $215,000 X .07 = $350). Taxpayers with modified adjusted gross income above $110,000 ($220,000 for married taxpayers filing jointly) cannot make contributions to anyone's Coverdell ESA.</w:t>
      </w:r>
    </w:p>
    <w:p w14:paraId="5D6EFE14" w14:textId="77777777" w:rsidR="00791D70" w:rsidRPr="002F1797" w:rsidRDefault="00791D70">
      <w:pPr>
        <w:tabs>
          <w:tab w:val="left" w:pos="-1440"/>
        </w:tabs>
        <w:ind w:left="720" w:hanging="720"/>
        <w:jc w:val="both"/>
        <w:rPr>
          <w:rFonts w:ascii="Arial" w:hAnsi="Arial" w:cs="Arial"/>
          <w:sz w:val="16"/>
          <w:szCs w:val="16"/>
        </w:rPr>
      </w:pPr>
    </w:p>
    <w:p w14:paraId="06161F8F"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Q10:</w:t>
      </w:r>
      <w:r w:rsidRPr="002F1797">
        <w:rPr>
          <w:rFonts w:ascii="Arial" w:hAnsi="Arial" w:cs="Arial"/>
          <w:b/>
          <w:bCs/>
          <w:sz w:val="16"/>
          <w:szCs w:val="16"/>
        </w:rPr>
        <w:tab/>
        <w:t>May a Designated Beneficiary contribute to his/her own Coverdell ESA?</w:t>
      </w:r>
    </w:p>
    <w:p w14:paraId="19C55FB5" w14:textId="77777777" w:rsidR="00791D70" w:rsidRPr="002F1797" w:rsidRDefault="00791D70">
      <w:pPr>
        <w:jc w:val="both"/>
        <w:rPr>
          <w:rFonts w:ascii="Arial" w:hAnsi="Arial" w:cs="Arial"/>
          <w:b/>
          <w:bCs/>
          <w:sz w:val="16"/>
          <w:szCs w:val="16"/>
        </w:rPr>
      </w:pPr>
    </w:p>
    <w:p w14:paraId="43F5636B"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A10:</w:t>
      </w:r>
      <w:r w:rsidRPr="002F1797">
        <w:rPr>
          <w:rFonts w:ascii="Arial" w:hAnsi="Arial" w:cs="Arial"/>
          <w:sz w:val="16"/>
          <w:szCs w:val="16"/>
        </w:rPr>
        <w:tab/>
        <w:t>Yes.</w:t>
      </w:r>
    </w:p>
    <w:p w14:paraId="37F3D058" w14:textId="77777777" w:rsidR="00791D70" w:rsidRPr="002F1797" w:rsidRDefault="00791D70">
      <w:pPr>
        <w:jc w:val="both"/>
        <w:rPr>
          <w:rFonts w:ascii="Arial" w:hAnsi="Arial" w:cs="Arial"/>
          <w:sz w:val="16"/>
          <w:szCs w:val="16"/>
        </w:rPr>
      </w:pPr>
    </w:p>
    <w:p w14:paraId="1F8C9CF5"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Q11:</w:t>
      </w:r>
      <w:r w:rsidRPr="002F1797">
        <w:rPr>
          <w:rFonts w:ascii="Arial" w:hAnsi="Arial" w:cs="Arial"/>
          <w:b/>
          <w:bCs/>
          <w:sz w:val="16"/>
          <w:szCs w:val="16"/>
        </w:rPr>
        <w:tab/>
        <w:t>Does a taxpayer have to be related to the Designated Beneficiary in order to contribute to the Designated Beneficiary's Coverdell ESA?</w:t>
      </w:r>
    </w:p>
    <w:p w14:paraId="706E2670" w14:textId="77777777" w:rsidR="00791D70" w:rsidRPr="002F1797" w:rsidRDefault="00791D70">
      <w:pPr>
        <w:jc w:val="both"/>
        <w:rPr>
          <w:rFonts w:ascii="Arial" w:hAnsi="Arial" w:cs="Arial"/>
          <w:b/>
          <w:bCs/>
          <w:sz w:val="16"/>
          <w:szCs w:val="16"/>
        </w:rPr>
      </w:pPr>
    </w:p>
    <w:p w14:paraId="4CC582CF"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A11:</w:t>
      </w:r>
      <w:r w:rsidRPr="002F1797">
        <w:rPr>
          <w:rFonts w:ascii="Arial" w:hAnsi="Arial" w:cs="Arial"/>
          <w:sz w:val="16"/>
          <w:szCs w:val="16"/>
        </w:rPr>
        <w:tab/>
        <w:t>No.</w:t>
      </w:r>
    </w:p>
    <w:p w14:paraId="50381D3C" w14:textId="77777777" w:rsidR="00791D70" w:rsidRPr="002F1797" w:rsidRDefault="00791D70">
      <w:pPr>
        <w:tabs>
          <w:tab w:val="left" w:pos="-1440"/>
        </w:tabs>
        <w:ind w:left="720" w:hanging="720"/>
        <w:jc w:val="both"/>
        <w:rPr>
          <w:rFonts w:ascii="Arial" w:hAnsi="Arial" w:cs="Arial"/>
          <w:b/>
          <w:bCs/>
          <w:sz w:val="16"/>
          <w:szCs w:val="16"/>
        </w:rPr>
      </w:pPr>
    </w:p>
    <w:p w14:paraId="13C65F11"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Q12:</w:t>
      </w:r>
      <w:r w:rsidRPr="002F1797">
        <w:rPr>
          <w:rFonts w:ascii="Arial" w:hAnsi="Arial" w:cs="Arial"/>
          <w:b/>
          <w:bCs/>
          <w:sz w:val="16"/>
          <w:szCs w:val="16"/>
        </w:rPr>
        <w:tab/>
        <w:t>Can entities make contributions to the Designated Beneficiary's Coverdell ESA?</w:t>
      </w:r>
    </w:p>
    <w:p w14:paraId="3C39C19A" w14:textId="77777777" w:rsidR="00791D70" w:rsidRPr="002F1797" w:rsidRDefault="00791D70">
      <w:pPr>
        <w:tabs>
          <w:tab w:val="left" w:pos="-1440"/>
        </w:tabs>
        <w:ind w:left="720" w:hanging="720"/>
        <w:jc w:val="both"/>
        <w:rPr>
          <w:rFonts w:ascii="Arial" w:hAnsi="Arial" w:cs="Arial"/>
          <w:b/>
          <w:bCs/>
          <w:sz w:val="16"/>
          <w:szCs w:val="16"/>
        </w:rPr>
      </w:pPr>
    </w:p>
    <w:p w14:paraId="0EC51427"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A12:</w:t>
      </w:r>
      <w:r w:rsidRPr="002F1797">
        <w:rPr>
          <w:rFonts w:ascii="Arial" w:hAnsi="Arial" w:cs="Arial"/>
          <w:b/>
          <w:bCs/>
          <w:sz w:val="16"/>
          <w:szCs w:val="16"/>
        </w:rPr>
        <w:tab/>
      </w:r>
      <w:r w:rsidRPr="002F1797">
        <w:rPr>
          <w:rFonts w:ascii="Arial" w:hAnsi="Arial" w:cs="Arial"/>
          <w:sz w:val="16"/>
          <w:szCs w:val="16"/>
        </w:rPr>
        <w:t>Yes.  Any entity can make contributions to the Designated Beneficiary's Coverdell ESA without regard to such entity's adjusted gross income.  For example, Century Computer Services, Inc. decides to make Coverdell ESA contributions on behalf of any child under the age of 18 of their employees in the amount of $500.  Century Computer Services, Inc. qualifies as a contributor regardless of the company's adjusted gross income, but the company cannot take a deduction for such contributions.  Also, other contributions up to $1,500 could be made into the same Coverdell ESA or another Coverdell ESA on behalf of any one these employees' children.</w:t>
      </w:r>
    </w:p>
    <w:p w14:paraId="39A2E287" w14:textId="77777777" w:rsidR="00791D70" w:rsidRPr="002F1797" w:rsidRDefault="00791D70">
      <w:pPr>
        <w:tabs>
          <w:tab w:val="left" w:pos="-1440"/>
        </w:tabs>
        <w:ind w:left="720" w:hanging="720"/>
        <w:jc w:val="both"/>
        <w:rPr>
          <w:rFonts w:ascii="Arial" w:hAnsi="Arial" w:cs="Arial"/>
          <w:b/>
          <w:bCs/>
          <w:sz w:val="16"/>
          <w:szCs w:val="16"/>
        </w:rPr>
      </w:pPr>
    </w:p>
    <w:p w14:paraId="38D91E06"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Q13:</w:t>
      </w:r>
      <w:r w:rsidRPr="002F1797">
        <w:rPr>
          <w:rFonts w:ascii="Arial" w:hAnsi="Arial" w:cs="Arial"/>
          <w:b/>
          <w:bCs/>
          <w:sz w:val="16"/>
          <w:szCs w:val="16"/>
        </w:rPr>
        <w:tab/>
        <w:t>Is the contributor to a Coverdell ESA required to have compensation or earned income in order to make contributions?</w:t>
      </w:r>
    </w:p>
    <w:p w14:paraId="7C61A2DE" w14:textId="77777777" w:rsidR="00791D70" w:rsidRPr="002F1797" w:rsidRDefault="00791D70">
      <w:pPr>
        <w:tabs>
          <w:tab w:val="left" w:pos="-1440"/>
        </w:tabs>
        <w:ind w:left="720" w:hanging="720"/>
        <w:jc w:val="both"/>
        <w:rPr>
          <w:rFonts w:ascii="Arial" w:hAnsi="Arial" w:cs="Arial"/>
          <w:b/>
          <w:bCs/>
          <w:sz w:val="16"/>
          <w:szCs w:val="16"/>
        </w:rPr>
      </w:pPr>
    </w:p>
    <w:p w14:paraId="48B224EB"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A13:</w:t>
      </w:r>
      <w:r w:rsidRPr="002F1797">
        <w:rPr>
          <w:rFonts w:ascii="Arial" w:hAnsi="Arial" w:cs="Arial"/>
          <w:b/>
          <w:bCs/>
          <w:sz w:val="16"/>
          <w:szCs w:val="16"/>
        </w:rPr>
        <w:tab/>
      </w:r>
      <w:r w:rsidRPr="002F1797">
        <w:rPr>
          <w:rFonts w:ascii="Arial" w:hAnsi="Arial" w:cs="Arial"/>
          <w:sz w:val="16"/>
          <w:szCs w:val="16"/>
        </w:rPr>
        <w:t>No.  The contributor (whether an individual or an entity) is not required to have earned income or compensation.</w:t>
      </w:r>
    </w:p>
    <w:p w14:paraId="753F3864" w14:textId="77777777" w:rsidR="00791D70" w:rsidRPr="002F1797" w:rsidRDefault="00791D70">
      <w:pPr>
        <w:tabs>
          <w:tab w:val="left" w:pos="-1440"/>
        </w:tabs>
        <w:ind w:left="720" w:hanging="720"/>
        <w:jc w:val="both"/>
        <w:rPr>
          <w:rFonts w:ascii="Arial" w:hAnsi="Arial" w:cs="Arial"/>
          <w:b/>
          <w:bCs/>
          <w:sz w:val="16"/>
          <w:szCs w:val="16"/>
        </w:rPr>
      </w:pPr>
    </w:p>
    <w:p w14:paraId="1563392F"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Q14:</w:t>
      </w:r>
      <w:r w:rsidRPr="002F1797">
        <w:rPr>
          <w:rFonts w:ascii="Arial" w:hAnsi="Arial" w:cs="Arial"/>
          <w:b/>
          <w:bCs/>
          <w:sz w:val="16"/>
          <w:szCs w:val="16"/>
        </w:rPr>
        <w:tab/>
        <w:t>What is the deadline for making contributions to a Coverdell ESA for a particular tax year?</w:t>
      </w:r>
    </w:p>
    <w:p w14:paraId="1A95866F" w14:textId="77777777" w:rsidR="00791D70" w:rsidRPr="002F1797" w:rsidRDefault="00791D70">
      <w:pPr>
        <w:tabs>
          <w:tab w:val="left" w:pos="-1440"/>
        </w:tabs>
        <w:ind w:left="720" w:hanging="720"/>
        <w:jc w:val="both"/>
        <w:rPr>
          <w:rFonts w:ascii="Arial" w:hAnsi="Arial" w:cs="Arial"/>
          <w:b/>
          <w:bCs/>
          <w:sz w:val="16"/>
          <w:szCs w:val="16"/>
        </w:rPr>
      </w:pPr>
    </w:p>
    <w:p w14:paraId="7553194D"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A14:</w:t>
      </w:r>
      <w:r w:rsidRPr="002F1797">
        <w:rPr>
          <w:rFonts w:ascii="Arial" w:hAnsi="Arial" w:cs="Arial"/>
          <w:b/>
          <w:bCs/>
          <w:sz w:val="16"/>
          <w:szCs w:val="16"/>
        </w:rPr>
        <w:tab/>
      </w:r>
      <w:r w:rsidRPr="002F1797">
        <w:rPr>
          <w:rFonts w:ascii="Arial" w:hAnsi="Arial" w:cs="Arial"/>
          <w:sz w:val="16"/>
          <w:szCs w:val="16"/>
        </w:rPr>
        <w:t>Beginning for contributions made for tax year 2002, the deadline to make contributions is the tax filing deadline for such year not including extensions.  Thus, in most cases, the deadline to make contributions for a tax year is the following April 15</w:t>
      </w:r>
      <w:r w:rsidRPr="002F1797">
        <w:rPr>
          <w:rFonts w:ascii="Arial" w:hAnsi="Arial" w:cs="Arial"/>
          <w:sz w:val="16"/>
          <w:szCs w:val="16"/>
          <w:vertAlign w:val="superscript"/>
        </w:rPr>
        <w:t>th</w:t>
      </w:r>
      <w:r w:rsidRPr="002F1797">
        <w:rPr>
          <w:rFonts w:ascii="Arial" w:hAnsi="Arial" w:cs="Arial"/>
          <w:sz w:val="16"/>
          <w:szCs w:val="16"/>
        </w:rPr>
        <w:t>.  The contributor should designate in writing to the trustee or custodian the tax year for which the contribution is being made.</w:t>
      </w:r>
    </w:p>
    <w:p w14:paraId="0FFE9C08" w14:textId="77777777" w:rsidR="00791D70" w:rsidRPr="002F1797" w:rsidRDefault="00791D70">
      <w:pPr>
        <w:tabs>
          <w:tab w:val="left" w:pos="-1440"/>
        </w:tabs>
        <w:ind w:left="720" w:hanging="720"/>
        <w:jc w:val="both"/>
        <w:rPr>
          <w:rFonts w:ascii="Arial" w:hAnsi="Arial" w:cs="Arial"/>
          <w:b/>
          <w:bCs/>
          <w:sz w:val="16"/>
          <w:szCs w:val="16"/>
        </w:rPr>
      </w:pPr>
    </w:p>
    <w:p w14:paraId="35B49887"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Q15:</w:t>
      </w:r>
      <w:r w:rsidRPr="002F1797">
        <w:rPr>
          <w:rFonts w:ascii="Arial" w:hAnsi="Arial" w:cs="Arial"/>
          <w:b/>
          <w:bCs/>
          <w:sz w:val="16"/>
          <w:szCs w:val="16"/>
        </w:rPr>
        <w:tab/>
        <w:t>Are there any special reporting requirements for a Coverdell ESA?</w:t>
      </w:r>
    </w:p>
    <w:p w14:paraId="6C4C40AB" w14:textId="77777777" w:rsidR="00791D70" w:rsidRPr="002F1797" w:rsidRDefault="00791D70">
      <w:pPr>
        <w:tabs>
          <w:tab w:val="left" w:pos="-1440"/>
        </w:tabs>
        <w:ind w:left="720" w:hanging="720"/>
        <w:jc w:val="both"/>
        <w:rPr>
          <w:rFonts w:ascii="Arial" w:hAnsi="Arial" w:cs="Arial"/>
          <w:b/>
          <w:bCs/>
          <w:sz w:val="16"/>
          <w:szCs w:val="16"/>
        </w:rPr>
      </w:pPr>
    </w:p>
    <w:p w14:paraId="4459C0DB" w14:textId="77777777" w:rsidR="00791D70" w:rsidRPr="002F1797" w:rsidRDefault="00791D70" w:rsidP="00FB5348">
      <w:pPr>
        <w:tabs>
          <w:tab w:val="left" w:pos="-1440"/>
        </w:tabs>
        <w:ind w:left="720" w:hanging="720"/>
        <w:jc w:val="both"/>
        <w:rPr>
          <w:rFonts w:ascii="Arial" w:hAnsi="Arial" w:cs="Arial"/>
          <w:sz w:val="16"/>
          <w:szCs w:val="16"/>
        </w:rPr>
      </w:pPr>
      <w:r w:rsidRPr="002F1797">
        <w:rPr>
          <w:rFonts w:ascii="Arial" w:hAnsi="Arial" w:cs="Arial"/>
          <w:b/>
          <w:bCs/>
          <w:sz w:val="16"/>
          <w:szCs w:val="16"/>
        </w:rPr>
        <w:t>A15:</w:t>
      </w:r>
      <w:r w:rsidRPr="002F1797">
        <w:rPr>
          <w:rFonts w:ascii="Arial" w:hAnsi="Arial" w:cs="Arial"/>
          <w:b/>
          <w:bCs/>
          <w:sz w:val="16"/>
          <w:szCs w:val="16"/>
        </w:rPr>
        <w:tab/>
      </w:r>
      <w:r w:rsidRPr="002F1797">
        <w:rPr>
          <w:rFonts w:ascii="Arial" w:hAnsi="Arial" w:cs="Arial"/>
          <w:sz w:val="16"/>
          <w:szCs w:val="16"/>
        </w:rPr>
        <w:t xml:space="preserve">Yes.  The trustee or custodian will issue an annual Form 5498-ESA to the IRS and to the Designated Beneficiary reporting contributions made for the tax year, and any rollover contributions or transfers received during the tax year.  The trustee or custodian will also issue Form 1099-Q to the IRS and to the Designated Beneficiary whenever distributions or transfers are paid from the account.  The Designated Beneficiary is responsible for determining whether or not a distribution is taxable and to file Form 5329 with the IRS if excess contributions have been made to the account or if distributions were made that exceed the qualified education expenses for the year.  If a rollover or transfer is made from the Coverdell ESA of one Designated Beneficiary to another eligible family member of the Designated Beneficiary, certain statements must be attached to the tax returns of both the original Designated Beneficiary and the eligible family member to which the account was rolled over or transferred (see Form 1040 instructions). Taxable distributions from a Coverdell ESA are included in gross income on the “Other Income” line of Form 1040.  The trustee or custodian is not required to report the taxable amount of any distribution from the ESA, except for earnings that are distributed on </w:t>
      </w:r>
      <w:proofErr w:type="gramStart"/>
      <w:r w:rsidRPr="002F1797">
        <w:rPr>
          <w:rFonts w:ascii="Arial" w:hAnsi="Arial" w:cs="Arial"/>
          <w:sz w:val="16"/>
          <w:szCs w:val="16"/>
        </w:rPr>
        <w:t>a  returned</w:t>
      </w:r>
      <w:proofErr w:type="gramEnd"/>
      <w:r w:rsidRPr="002F1797">
        <w:rPr>
          <w:rFonts w:ascii="Arial" w:hAnsi="Arial" w:cs="Arial"/>
          <w:sz w:val="16"/>
          <w:szCs w:val="16"/>
        </w:rPr>
        <w:t xml:space="preserve"> contribution. Instead, the trustee or custodian will report the December 31</w:t>
      </w:r>
      <w:r w:rsidRPr="002F1797">
        <w:rPr>
          <w:rFonts w:ascii="Arial" w:hAnsi="Arial" w:cs="Arial"/>
          <w:sz w:val="16"/>
          <w:szCs w:val="16"/>
          <w:vertAlign w:val="superscript"/>
        </w:rPr>
        <w:t>st</w:t>
      </w:r>
      <w:r w:rsidRPr="002F1797">
        <w:rPr>
          <w:rFonts w:ascii="Arial" w:hAnsi="Arial" w:cs="Arial"/>
          <w:sz w:val="16"/>
          <w:szCs w:val="16"/>
        </w:rPr>
        <w:t xml:space="preserve"> fair market value on Form 1099-Q.  The Designated Beneficiary will use the worksheet in IRS Publication 970 to figure the earnings, basis and taxable amount of any ESA distributions. </w:t>
      </w:r>
    </w:p>
    <w:p w14:paraId="42485837" w14:textId="77777777" w:rsidR="00791D70" w:rsidRPr="002F1797" w:rsidRDefault="00791D70">
      <w:pPr>
        <w:jc w:val="both"/>
        <w:rPr>
          <w:rFonts w:ascii="Arial" w:hAnsi="Arial" w:cs="Arial"/>
          <w:sz w:val="16"/>
          <w:szCs w:val="16"/>
        </w:rPr>
      </w:pPr>
    </w:p>
    <w:p w14:paraId="6C6D1AD5"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Q16:</w:t>
      </w:r>
      <w:r w:rsidRPr="002F1797">
        <w:rPr>
          <w:rFonts w:ascii="Arial" w:hAnsi="Arial" w:cs="Arial"/>
          <w:b/>
          <w:bCs/>
          <w:sz w:val="16"/>
          <w:szCs w:val="16"/>
        </w:rPr>
        <w:tab/>
        <w:t>How many Coverdell ESAs may a Designated Beneficiary have?</w:t>
      </w:r>
    </w:p>
    <w:p w14:paraId="30AB49F4" w14:textId="77777777" w:rsidR="00791D70" w:rsidRPr="002F1797" w:rsidRDefault="00791D70">
      <w:pPr>
        <w:jc w:val="both"/>
        <w:rPr>
          <w:rFonts w:ascii="Arial" w:hAnsi="Arial" w:cs="Arial"/>
          <w:b/>
          <w:bCs/>
          <w:sz w:val="16"/>
          <w:szCs w:val="16"/>
        </w:rPr>
      </w:pPr>
    </w:p>
    <w:p w14:paraId="3640D0C3"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A16:</w:t>
      </w:r>
      <w:r w:rsidRPr="002F1797">
        <w:rPr>
          <w:rFonts w:ascii="Arial" w:hAnsi="Arial" w:cs="Arial"/>
          <w:b/>
          <w:bCs/>
          <w:sz w:val="16"/>
          <w:szCs w:val="16"/>
        </w:rPr>
        <w:tab/>
      </w:r>
      <w:r w:rsidRPr="002F1797">
        <w:rPr>
          <w:rFonts w:ascii="Arial" w:hAnsi="Arial" w:cs="Arial"/>
          <w:sz w:val="16"/>
          <w:szCs w:val="16"/>
        </w:rPr>
        <w:t>There is no limit on the number of Coverdell ESAs that may be established for a particular Designated Beneficiary. However, for any given taxable year the total aggregate contributions to all the accounts for a particular Designated Beneficiary may not exceed the annual contribution limit described in Q&amp;A 5.</w:t>
      </w:r>
    </w:p>
    <w:p w14:paraId="6F958860" w14:textId="77777777" w:rsidR="00791D70" w:rsidRPr="002F1797" w:rsidRDefault="00791D70">
      <w:pPr>
        <w:jc w:val="both"/>
        <w:rPr>
          <w:rFonts w:ascii="Arial" w:hAnsi="Arial" w:cs="Arial"/>
          <w:sz w:val="16"/>
          <w:szCs w:val="16"/>
        </w:rPr>
      </w:pPr>
    </w:p>
    <w:p w14:paraId="569DCC46"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Q17:</w:t>
      </w:r>
      <w:r w:rsidRPr="002F1797">
        <w:rPr>
          <w:rFonts w:ascii="Arial" w:hAnsi="Arial" w:cs="Arial"/>
          <w:b/>
          <w:bCs/>
          <w:sz w:val="16"/>
          <w:szCs w:val="16"/>
        </w:rPr>
        <w:tab/>
        <w:t>May a Designated Beneficiary take a tax-free withdrawal from a Coverdell ESA to pay qualified education expenses if the Designated Beneficiary is enrolled less than full-time at an eligible educational institution?</w:t>
      </w:r>
    </w:p>
    <w:p w14:paraId="7EB28DF1" w14:textId="77777777" w:rsidR="00791D70" w:rsidRPr="002F1797" w:rsidRDefault="00791D70">
      <w:pPr>
        <w:jc w:val="both"/>
        <w:rPr>
          <w:rFonts w:ascii="Arial" w:hAnsi="Arial" w:cs="Arial"/>
          <w:b/>
          <w:bCs/>
          <w:sz w:val="16"/>
          <w:szCs w:val="16"/>
        </w:rPr>
      </w:pPr>
    </w:p>
    <w:p w14:paraId="22FC41B3"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A17:</w:t>
      </w:r>
      <w:r w:rsidRPr="002F1797">
        <w:rPr>
          <w:rFonts w:ascii="Arial" w:hAnsi="Arial" w:cs="Arial"/>
          <w:b/>
          <w:bCs/>
          <w:sz w:val="16"/>
          <w:szCs w:val="16"/>
        </w:rPr>
        <w:tab/>
      </w:r>
      <w:r w:rsidRPr="002F1797">
        <w:rPr>
          <w:rFonts w:ascii="Arial" w:hAnsi="Arial" w:cs="Arial"/>
          <w:sz w:val="16"/>
          <w:szCs w:val="16"/>
        </w:rPr>
        <w:t>Yes. Whether the Designated Beneficiary is enrolled full-time, half-time, or less than half-time, he/she may take a tax-free withdrawal to pay qualified education expenses.</w:t>
      </w:r>
    </w:p>
    <w:p w14:paraId="42714047" w14:textId="77777777" w:rsidR="00791D70" w:rsidRPr="002F1797" w:rsidRDefault="00791D70">
      <w:pPr>
        <w:jc w:val="both"/>
        <w:rPr>
          <w:rFonts w:ascii="Arial" w:hAnsi="Arial" w:cs="Arial"/>
          <w:sz w:val="16"/>
          <w:szCs w:val="16"/>
        </w:rPr>
      </w:pPr>
    </w:p>
    <w:p w14:paraId="0DBBABE1"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Q18:</w:t>
      </w:r>
      <w:r w:rsidRPr="002F1797">
        <w:rPr>
          <w:rFonts w:ascii="Arial" w:hAnsi="Arial" w:cs="Arial"/>
          <w:b/>
          <w:bCs/>
          <w:sz w:val="16"/>
          <w:szCs w:val="16"/>
        </w:rPr>
        <w:tab/>
        <w:t>What happens when a Designated Beneficiary withdraws assets from a Coverdell ESA to pay for qualified education expenses?</w:t>
      </w:r>
    </w:p>
    <w:p w14:paraId="73BD802C" w14:textId="77777777" w:rsidR="00791D70" w:rsidRPr="002F1797" w:rsidRDefault="00791D70">
      <w:pPr>
        <w:jc w:val="both"/>
        <w:rPr>
          <w:rFonts w:ascii="Arial" w:hAnsi="Arial" w:cs="Arial"/>
          <w:b/>
          <w:bCs/>
          <w:sz w:val="16"/>
          <w:szCs w:val="16"/>
        </w:rPr>
      </w:pPr>
    </w:p>
    <w:p w14:paraId="47EB02FB"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A18:</w:t>
      </w:r>
      <w:r w:rsidRPr="002F1797">
        <w:rPr>
          <w:rFonts w:ascii="Arial" w:hAnsi="Arial" w:cs="Arial"/>
          <w:b/>
          <w:bCs/>
          <w:sz w:val="16"/>
          <w:szCs w:val="16"/>
        </w:rPr>
        <w:tab/>
      </w:r>
      <w:r w:rsidRPr="002F1797">
        <w:rPr>
          <w:rFonts w:ascii="Arial" w:hAnsi="Arial" w:cs="Arial"/>
          <w:sz w:val="16"/>
          <w:szCs w:val="16"/>
        </w:rPr>
        <w:t>Generally, the withdrawal is tax-free to the Designated Beneficiary to the extent the amount of the withdrawal does not exceed the Designated Beneficiary's qualified education expenses.</w:t>
      </w:r>
    </w:p>
    <w:p w14:paraId="1DDE3FB6" w14:textId="77777777" w:rsidR="00791D70" w:rsidRPr="002F1797" w:rsidRDefault="00791D70">
      <w:pPr>
        <w:jc w:val="both"/>
        <w:rPr>
          <w:rFonts w:ascii="Arial" w:hAnsi="Arial" w:cs="Arial"/>
          <w:sz w:val="16"/>
          <w:szCs w:val="16"/>
        </w:rPr>
      </w:pPr>
    </w:p>
    <w:p w14:paraId="723EEB80"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Q19:</w:t>
      </w:r>
      <w:r w:rsidRPr="002F1797">
        <w:rPr>
          <w:rFonts w:ascii="Arial" w:hAnsi="Arial" w:cs="Arial"/>
          <w:b/>
          <w:bCs/>
          <w:sz w:val="16"/>
          <w:szCs w:val="16"/>
        </w:rPr>
        <w:tab/>
        <w:t>What are "qualified education expenses"?</w:t>
      </w:r>
    </w:p>
    <w:p w14:paraId="72DD8B27" w14:textId="77777777" w:rsidR="00791D70" w:rsidRPr="002F1797" w:rsidRDefault="00791D70">
      <w:pPr>
        <w:jc w:val="both"/>
        <w:rPr>
          <w:rFonts w:ascii="Arial" w:hAnsi="Arial" w:cs="Arial"/>
          <w:b/>
          <w:bCs/>
          <w:sz w:val="16"/>
          <w:szCs w:val="16"/>
        </w:rPr>
      </w:pPr>
    </w:p>
    <w:p w14:paraId="38304889"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A19:</w:t>
      </w:r>
      <w:r w:rsidRPr="002F1797">
        <w:rPr>
          <w:rFonts w:ascii="Arial" w:hAnsi="Arial" w:cs="Arial"/>
          <w:sz w:val="16"/>
          <w:szCs w:val="16"/>
        </w:rPr>
        <w:tab/>
        <w:t xml:space="preserve">"Qualified education expenses" mean qualified higher education expenses for tuition, fees, books, supplies, and equipment required for the enrollment or attendance of the Designated Beneficiary at an eligible educational institution. Qualified higher education expenses also include room and board (generally the school's posted room and board charge, or $2,500 per year for students living off-campus and not at home) if the </w:t>
      </w:r>
      <w:r w:rsidRPr="002F1797">
        <w:rPr>
          <w:rFonts w:ascii="Arial" w:hAnsi="Arial" w:cs="Arial"/>
          <w:sz w:val="16"/>
          <w:szCs w:val="16"/>
        </w:rPr>
        <w:lastRenderedPageBreak/>
        <w:t xml:space="preserve">Designated Beneficiary is at least a half-time student at an eligible educational institution. A student will be considered to be enrolled at least half-time if the student is enrolled for at least half the full-time academic workload for the course of study the student is pursuing as determined under the standards of the institution where the student is enrolled. </w:t>
      </w:r>
    </w:p>
    <w:p w14:paraId="2F5B82DE" w14:textId="77777777" w:rsidR="00791D70" w:rsidRPr="002F1797" w:rsidRDefault="00791D70">
      <w:pPr>
        <w:jc w:val="both"/>
        <w:rPr>
          <w:rFonts w:ascii="Arial" w:hAnsi="Arial" w:cs="Arial"/>
          <w:sz w:val="16"/>
          <w:szCs w:val="16"/>
        </w:rPr>
      </w:pPr>
    </w:p>
    <w:p w14:paraId="64B842FB" w14:textId="77777777" w:rsidR="00791D70" w:rsidRPr="002F1797" w:rsidRDefault="00791D70">
      <w:pPr>
        <w:ind w:left="720"/>
        <w:jc w:val="both"/>
        <w:rPr>
          <w:rFonts w:ascii="Arial" w:hAnsi="Arial" w:cs="Arial"/>
          <w:sz w:val="16"/>
          <w:szCs w:val="16"/>
        </w:rPr>
      </w:pPr>
      <w:r w:rsidRPr="002F1797">
        <w:rPr>
          <w:rFonts w:ascii="Arial" w:hAnsi="Arial" w:cs="Arial"/>
          <w:sz w:val="16"/>
          <w:szCs w:val="16"/>
        </w:rPr>
        <w:t>The standards for determining whether a student is enrolled at least half-time are the same as those used for the Hope Scholarship Credit. A student is eligible for the Hope Scholarship Credit if: (1) for at least one academic period (e.g., semester, trimester, quarter) beginning during the calendar year, the student is enrolled at least half-time in a program leading to a degree, certificate, or other recognized educational credential and is enrolled in one of the first two years of postsecondary education, and (2) the student is free of any conviction for a Federal or State felony offense consisting of the possession or distribution of a controlled substance. For purposes of the Hope Scholarship Credit, a student will be considered to be enrolled at least half-time if the student is enrolled for at least half the full-time academic workload for the course of study the student is pursuing as determined under the standards of the institution where the student is enrolled. The institution's standard for a full-time workload must equal or exceed the standards established by the Department of Education under Higher Education Act and set forth in 34 CFR 674.2(b).</w:t>
      </w:r>
    </w:p>
    <w:p w14:paraId="0BEE8A34" w14:textId="77777777" w:rsidR="00791D70" w:rsidRPr="002F1797" w:rsidRDefault="00791D70">
      <w:pPr>
        <w:ind w:left="720"/>
        <w:jc w:val="both"/>
        <w:rPr>
          <w:rFonts w:ascii="Arial" w:hAnsi="Arial" w:cs="Arial"/>
          <w:sz w:val="16"/>
          <w:szCs w:val="16"/>
        </w:rPr>
      </w:pPr>
    </w:p>
    <w:p w14:paraId="59389966" w14:textId="77777777" w:rsidR="00791D70" w:rsidRPr="002F1797" w:rsidRDefault="00791D70">
      <w:pPr>
        <w:ind w:left="720"/>
        <w:jc w:val="both"/>
        <w:rPr>
          <w:rFonts w:ascii="Arial" w:hAnsi="Arial" w:cs="Arial"/>
          <w:sz w:val="16"/>
          <w:szCs w:val="16"/>
        </w:rPr>
      </w:pPr>
      <w:r w:rsidRPr="002F1797">
        <w:rPr>
          <w:rFonts w:ascii="Arial" w:hAnsi="Arial" w:cs="Arial"/>
          <w:sz w:val="16"/>
          <w:szCs w:val="16"/>
        </w:rPr>
        <w:t>Beginning in 2002, qualified education expenses also include qualified elementary and secondary education expenses for tuition, fees, academic tutoring, special needs services in the case of a special needs beneficiary, books, supplies, and other equipment which are incurred in connection with the enrollment or attendance of the Designated Beneficiary as an elementary or secondary school student at a public, private or religious school.  Such expenses also include room and board, uniforms, transportation, and supplementary items and services (including extended day programs) which are required or provided by a public, private or religious school in connection with such enrollment or attendance, and expenses for the purchase of any computer technology or equipment or Internet access and related services, if such technology, equipment, or services are to be used by the Designated Beneficiary and the Designated Beneficiary's family during any of the years the Designated Beneficiary is in school.</w:t>
      </w:r>
    </w:p>
    <w:p w14:paraId="6B61B3D8" w14:textId="77777777" w:rsidR="00791D70" w:rsidRPr="002F1797" w:rsidRDefault="00791D70">
      <w:pPr>
        <w:ind w:left="720"/>
        <w:jc w:val="both"/>
        <w:rPr>
          <w:rFonts w:ascii="Arial" w:hAnsi="Arial" w:cs="Arial"/>
          <w:sz w:val="22"/>
          <w:szCs w:val="22"/>
        </w:rPr>
      </w:pPr>
    </w:p>
    <w:p w14:paraId="1E3D64D9" w14:textId="77777777" w:rsidR="00791D70" w:rsidRPr="002F1797" w:rsidRDefault="00791D70">
      <w:pPr>
        <w:ind w:left="720"/>
        <w:jc w:val="both"/>
        <w:rPr>
          <w:rFonts w:ascii="Arial" w:hAnsi="Arial" w:cs="Arial"/>
          <w:sz w:val="16"/>
          <w:szCs w:val="16"/>
        </w:rPr>
      </w:pPr>
      <w:r w:rsidRPr="002F1797">
        <w:rPr>
          <w:rFonts w:ascii="Arial" w:hAnsi="Arial" w:cs="Arial"/>
          <w:sz w:val="16"/>
          <w:szCs w:val="16"/>
        </w:rPr>
        <w:t>Qualified education expenses also include amounts contributed to a qualified state tuition program.  Also, qualified education expenses are reduced by any amount provided by scholarship, educational assistance allowance, or any other payment (other than a gift or bequest) which is excludable from gross income under any law of the United States.</w:t>
      </w:r>
    </w:p>
    <w:p w14:paraId="3452AA94" w14:textId="77777777" w:rsidR="00791D70" w:rsidRPr="002F1797" w:rsidRDefault="00791D70">
      <w:pPr>
        <w:ind w:left="720"/>
        <w:jc w:val="both"/>
        <w:rPr>
          <w:rFonts w:ascii="Arial" w:hAnsi="Arial" w:cs="Arial"/>
          <w:sz w:val="16"/>
          <w:szCs w:val="16"/>
        </w:rPr>
      </w:pPr>
    </w:p>
    <w:p w14:paraId="6266D01F"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Q20:</w:t>
      </w:r>
      <w:r w:rsidRPr="002F1797">
        <w:rPr>
          <w:rFonts w:ascii="Arial" w:hAnsi="Arial" w:cs="Arial"/>
          <w:b/>
          <w:bCs/>
          <w:sz w:val="16"/>
          <w:szCs w:val="16"/>
        </w:rPr>
        <w:tab/>
        <w:t>What is an eligible educational institution?</w:t>
      </w:r>
    </w:p>
    <w:p w14:paraId="1D4B25BB" w14:textId="77777777" w:rsidR="00791D70" w:rsidRPr="002F1797" w:rsidRDefault="00791D70">
      <w:pPr>
        <w:jc w:val="both"/>
        <w:rPr>
          <w:rFonts w:ascii="Arial" w:hAnsi="Arial" w:cs="Arial"/>
          <w:b/>
          <w:bCs/>
          <w:sz w:val="16"/>
          <w:szCs w:val="16"/>
        </w:rPr>
      </w:pPr>
    </w:p>
    <w:p w14:paraId="66F3430F"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 xml:space="preserve">A20: </w:t>
      </w:r>
      <w:r w:rsidRPr="002F1797">
        <w:rPr>
          <w:rFonts w:ascii="Arial" w:hAnsi="Arial" w:cs="Arial"/>
          <w:b/>
          <w:bCs/>
          <w:sz w:val="16"/>
          <w:szCs w:val="16"/>
        </w:rPr>
        <w:tab/>
      </w:r>
      <w:r w:rsidRPr="002F1797">
        <w:rPr>
          <w:rFonts w:ascii="Arial" w:hAnsi="Arial" w:cs="Arial"/>
          <w:sz w:val="16"/>
          <w:szCs w:val="16"/>
        </w:rPr>
        <w:t xml:space="preserve">For purposes of qualified higher education </w:t>
      </w:r>
      <w:proofErr w:type="spellStart"/>
      <w:r w:rsidRPr="002F1797">
        <w:rPr>
          <w:rFonts w:ascii="Arial" w:hAnsi="Arial" w:cs="Arial"/>
          <w:sz w:val="16"/>
          <w:szCs w:val="16"/>
        </w:rPr>
        <w:t>expenses,an</w:t>
      </w:r>
      <w:proofErr w:type="spellEnd"/>
      <w:r w:rsidRPr="002F1797">
        <w:rPr>
          <w:rFonts w:ascii="Arial" w:hAnsi="Arial" w:cs="Arial"/>
          <w:sz w:val="16"/>
          <w:szCs w:val="16"/>
        </w:rPr>
        <w:t xml:space="preserve"> eligible educational institution is any college, university, vocational school, or other postsecondary educational institution that is described in section 481 of the Higher Education Act of 1965 (20 U.S.C. 1088) and, therefore, eligible to participate in the student aid programs administered by the Department of Education. This category includes virtually all accredited public, nonprofit, and proprietary postsecondary institutions. (The same eligibility requirements for institutions apply for the Hope Scholarship Credit, the Lifetime Learning Credit, and early withdrawals from IRAs for qualified higher education expenses).</w:t>
      </w:r>
    </w:p>
    <w:p w14:paraId="1D608545" w14:textId="77777777" w:rsidR="00791D70" w:rsidRPr="002F1797" w:rsidRDefault="00791D70">
      <w:pPr>
        <w:tabs>
          <w:tab w:val="left" w:pos="-1440"/>
        </w:tabs>
        <w:ind w:left="720" w:hanging="720"/>
        <w:jc w:val="both"/>
        <w:rPr>
          <w:rFonts w:ascii="Arial" w:hAnsi="Arial" w:cs="Arial"/>
          <w:b/>
          <w:bCs/>
          <w:sz w:val="16"/>
          <w:szCs w:val="16"/>
        </w:rPr>
      </w:pPr>
    </w:p>
    <w:p w14:paraId="1AE57459"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sz w:val="16"/>
          <w:szCs w:val="16"/>
        </w:rPr>
        <w:tab/>
        <w:t>For purposes of elementary and secondary education expenses, an eligible education institution means any school which provides elementary education or secondary education (kindergarten through grade 12), as determined under state law.</w:t>
      </w:r>
    </w:p>
    <w:p w14:paraId="6FAD2A5C" w14:textId="77777777" w:rsidR="00791D70" w:rsidRPr="002F1797" w:rsidRDefault="00791D70">
      <w:pPr>
        <w:jc w:val="both"/>
        <w:rPr>
          <w:rFonts w:ascii="Arial" w:hAnsi="Arial" w:cs="Arial"/>
          <w:sz w:val="16"/>
          <w:szCs w:val="16"/>
        </w:rPr>
      </w:pPr>
    </w:p>
    <w:p w14:paraId="613EF5D1"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Q21:</w:t>
      </w:r>
      <w:r w:rsidRPr="002F1797">
        <w:rPr>
          <w:rFonts w:ascii="Arial" w:hAnsi="Arial" w:cs="Arial"/>
          <w:b/>
          <w:bCs/>
          <w:sz w:val="16"/>
          <w:szCs w:val="16"/>
        </w:rPr>
        <w:tab/>
        <w:t>What happens if a Designated Beneficiary withdraws an amount from a Coverdell ESA but does not have any qualified education expenses to pay in the taxable year he/she makes the withdrawal?</w:t>
      </w:r>
    </w:p>
    <w:p w14:paraId="4769506E" w14:textId="77777777" w:rsidR="00791D70" w:rsidRPr="002F1797" w:rsidRDefault="00791D70">
      <w:pPr>
        <w:jc w:val="both"/>
        <w:rPr>
          <w:rFonts w:ascii="Arial" w:hAnsi="Arial" w:cs="Arial"/>
          <w:sz w:val="16"/>
          <w:szCs w:val="16"/>
        </w:rPr>
      </w:pPr>
    </w:p>
    <w:p w14:paraId="2E3F6F51"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A21:</w:t>
      </w:r>
      <w:r w:rsidRPr="002F1797">
        <w:rPr>
          <w:rFonts w:ascii="Arial" w:hAnsi="Arial" w:cs="Arial"/>
          <w:sz w:val="16"/>
          <w:szCs w:val="16"/>
        </w:rPr>
        <w:tab/>
        <w:t>Generally, if a Designated Beneficiary withdraws an amount from a Coverdell ESA and does not have any qualified education expenses during the taxable year, a portion of the distribution is taxable. The taxable portion is the portion that represents earnings that have accumulated tax-free in the account. The taxable portion of the distribution is also subject to a 10 percent additional tax unless an exception applies. Form 5329 is required to be filed with the IRS by the Designated Beneficiary.  The 10 percent additional tax does not apply to distributions made:  (1) to a death beneficiary (or to the estate of the Designated Beneficiary) after the death of the Designated Beneficiary; (2) attributable to the Designated Beneficiary become disabled within the meaning of section 72(m)(7) of the Internal Revenue Code; or (3) made on account of a scholarship, allowance or payment to the extent such payment or distribution does not exceed the amount of such scholarship, allowance or payment.</w:t>
      </w:r>
    </w:p>
    <w:p w14:paraId="529E4AB8" w14:textId="77777777" w:rsidR="00791D70" w:rsidRPr="002F1797" w:rsidRDefault="00791D70">
      <w:pPr>
        <w:jc w:val="both"/>
        <w:rPr>
          <w:rFonts w:ascii="Arial" w:hAnsi="Arial" w:cs="Arial"/>
          <w:sz w:val="16"/>
          <w:szCs w:val="16"/>
        </w:rPr>
      </w:pPr>
    </w:p>
    <w:p w14:paraId="1DA55BF3"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Q22:</w:t>
      </w:r>
      <w:r w:rsidRPr="002F1797">
        <w:rPr>
          <w:rFonts w:ascii="Arial" w:hAnsi="Arial" w:cs="Arial"/>
          <w:sz w:val="16"/>
          <w:szCs w:val="16"/>
        </w:rPr>
        <w:tab/>
      </w:r>
      <w:r w:rsidRPr="002F1797">
        <w:rPr>
          <w:rFonts w:ascii="Arial" w:hAnsi="Arial" w:cs="Arial"/>
          <w:b/>
          <w:bCs/>
          <w:sz w:val="16"/>
          <w:szCs w:val="16"/>
        </w:rPr>
        <w:t>Is a distribution from a Coverdell ESA taxable if the distribution is contributed to another Coverdell ESA?</w:t>
      </w:r>
    </w:p>
    <w:p w14:paraId="6BC52A5A" w14:textId="77777777" w:rsidR="00791D70" w:rsidRPr="002F1797" w:rsidRDefault="00791D70">
      <w:pPr>
        <w:jc w:val="both"/>
        <w:rPr>
          <w:rFonts w:ascii="Arial" w:hAnsi="Arial" w:cs="Arial"/>
          <w:b/>
          <w:bCs/>
          <w:sz w:val="16"/>
          <w:szCs w:val="16"/>
        </w:rPr>
      </w:pPr>
    </w:p>
    <w:p w14:paraId="05F6BDED"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A22:</w:t>
      </w:r>
      <w:r w:rsidRPr="002F1797">
        <w:rPr>
          <w:rFonts w:ascii="Arial" w:hAnsi="Arial" w:cs="Arial"/>
          <w:b/>
          <w:bCs/>
          <w:sz w:val="16"/>
          <w:szCs w:val="16"/>
        </w:rPr>
        <w:tab/>
      </w:r>
      <w:r w:rsidRPr="002F1797">
        <w:rPr>
          <w:rFonts w:ascii="Arial" w:hAnsi="Arial" w:cs="Arial"/>
          <w:sz w:val="16"/>
          <w:szCs w:val="16"/>
        </w:rPr>
        <w:t>Any amount distributed from a Coverdell ESA and rolled over to another Coverdell ESA for the benefit of the same Designated Beneficiary or certain members of the Designated Beneficiary's family is not taxable. An amount is rolled over if it is paid to another Coverdell ESA on a date within 60 days after the date of the distribution. Members of the Designated Beneficiary's family include the Designated Beneficiary's spouse, children, grandchildren, sibling, parent, niece or nephew, son-in-law, daughter-in-law, father-in-law, mother-in-law, or sister-in-law, and the spouse of any such individual.  A first cousin, but not his or her spouse is also a family member of the Designated Beneficiary. The annual contribution limit to Coverdell ESAs does not apply to these rollover contributions. For example, an older brother who has $5,000 left in his Coverdell ESA after he no longer needs the account for education purposes can roll over the full $5,000 balance to a Coverdell ESA for his younger sister who is still in high school without paying any tax on the transfer or rollover.  The eligible family member to whose Coverdell ESA such amount is rolled over or transferred must be under the age of 30.</w:t>
      </w:r>
      <w:r>
        <w:rPr>
          <w:rFonts w:ascii="Arial" w:hAnsi="Arial" w:cs="Arial"/>
          <w:sz w:val="16"/>
          <w:szCs w:val="16"/>
        </w:rPr>
        <w:t xml:space="preserve">  Only one rollover between Coverdell ESAs is permitted during a 12-month period.</w:t>
      </w:r>
    </w:p>
    <w:p w14:paraId="65E0F10E" w14:textId="77777777" w:rsidR="00791D70" w:rsidRPr="002F1797" w:rsidRDefault="00791D70">
      <w:pPr>
        <w:jc w:val="both"/>
        <w:rPr>
          <w:rFonts w:ascii="Arial" w:hAnsi="Arial" w:cs="Arial"/>
          <w:sz w:val="16"/>
          <w:szCs w:val="16"/>
        </w:rPr>
      </w:pPr>
    </w:p>
    <w:p w14:paraId="018C9CA0"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Q23:</w:t>
      </w:r>
      <w:r w:rsidRPr="002F1797">
        <w:rPr>
          <w:rFonts w:ascii="Arial" w:hAnsi="Arial" w:cs="Arial"/>
          <w:b/>
          <w:bCs/>
          <w:sz w:val="16"/>
          <w:szCs w:val="16"/>
        </w:rPr>
        <w:tab/>
        <w:t>What happens to the assets remaining in a Coverdell ESA after the Designated Beneficiary finishes his/her education?</w:t>
      </w:r>
    </w:p>
    <w:p w14:paraId="0A61673E" w14:textId="77777777" w:rsidR="00791D70" w:rsidRPr="002F1797" w:rsidRDefault="00791D70">
      <w:pPr>
        <w:jc w:val="both"/>
        <w:rPr>
          <w:rFonts w:ascii="Arial" w:hAnsi="Arial" w:cs="Arial"/>
          <w:b/>
          <w:bCs/>
          <w:sz w:val="16"/>
          <w:szCs w:val="16"/>
        </w:rPr>
      </w:pPr>
    </w:p>
    <w:p w14:paraId="55C26314"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A23:</w:t>
      </w:r>
      <w:r w:rsidRPr="002F1797">
        <w:rPr>
          <w:rFonts w:ascii="Arial" w:hAnsi="Arial" w:cs="Arial"/>
          <w:sz w:val="16"/>
          <w:szCs w:val="16"/>
        </w:rPr>
        <w:tab/>
        <w:t>There are two options. The amount remaining in the account may be withdrawn for the Designated Beneficiary. The Designated Beneficiary will be subject to both income tax and the additional 10 percent tax on the portion of the amount withdrawn that represents earnings if the Designated Beneficiary does not have any qualified education expenses in the same taxable year he/she makes the withdrawal. Alternatively, if the amount in the Designated Beneficiary's Coverdell ESA is withdrawn and rolled over (or transferred) to another Coverdell ESA for the benefit of an eligible member of the Designated Beneficiary's family, the amount rolled over or transferred will not be taxable.</w:t>
      </w:r>
    </w:p>
    <w:p w14:paraId="1D5FEC64" w14:textId="77777777" w:rsidR="00791D70" w:rsidRPr="002F1797" w:rsidRDefault="00791D70">
      <w:pPr>
        <w:jc w:val="both"/>
        <w:rPr>
          <w:rFonts w:ascii="Arial" w:hAnsi="Arial" w:cs="Arial"/>
          <w:sz w:val="16"/>
          <w:szCs w:val="16"/>
        </w:rPr>
      </w:pPr>
    </w:p>
    <w:p w14:paraId="03FC8CB4"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Q24:</w:t>
      </w:r>
      <w:r w:rsidRPr="002F1797">
        <w:rPr>
          <w:rFonts w:ascii="Arial" w:hAnsi="Arial" w:cs="Arial"/>
          <w:b/>
          <w:bCs/>
          <w:sz w:val="16"/>
          <w:szCs w:val="16"/>
        </w:rPr>
        <w:tab/>
        <w:t>Rather than rolling over money from one Coverdell ESA to another, may the Designated Beneficiary of the account be changed from one Designated Beneficiary to another without triggering a tax?</w:t>
      </w:r>
    </w:p>
    <w:p w14:paraId="0AAE76BD" w14:textId="77777777" w:rsidR="00791D70" w:rsidRPr="002F1797" w:rsidRDefault="00791D70">
      <w:pPr>
        <w:jc w:val="both"/>
        <w:rPr>
          <w:rFonts w:ascii="Arial" w:hAnsi="Arial" w:cs="Arial"/>
          <w:b/>
          <w:bCs/>
          <w:sz w:val="16"/>
          <w:szCs w:val="16"/>
        </w:rPr>
      </w:pPr>
    </w:p>
    <w:p w14:paraId="620DDD9E"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A24:</w:t>
      </w:r>
      <w:r w:rsidRPr="002F1797">
        <w:rPr>
          <w:rFonts w:ascii="Arial" w:hAnsi="Arial" w:cs="Arial"/>
          <w:sz w:val="16"/>
          <w:szCs w:val="16"/>
        </w:rPr>
        <w:tab/>
        <w:t>Yes, provided: (1) the terms of the particular trust or custodial account permit a change in designated beneficiaries, and (2) the new Designated Beneficiary has not attained age 30 and is a member of the previous Designated Beneficiary's family.</w:t>
      </w:r>
    </w:p>
    <w:p w14:paraId="48FBCFA3" w14:textId="77777777" w:rsidR="00791D70" w:rsidRPr="002F1797" w:rsidRDefault="00791D70">
      <w:pPr>
        <w:tabs>
          <w:tab w:val="left" w:pos="-1440"/>
        </w:tabs>
        <w:ind w:left="720" w:hanging="720"/>
        <w:jc w:val="both"/>
        <w:rPr>
          <w:rFonts w:ascii="Arial" w:hAnsi="Arial" w:cs="Arial"/>
          <w:b/>
          <w:bCs/>
          <w:sz w:val="16"/>
          <w:szCs w:val="16"/>
        </w:rPr>
      </w:pPr>
    </w:p>
    <w:p w14:paraId="7F5986DD"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Q25:</w:t>
      </w:r>
      <w:r w:rsidRPr="002F1797">
        <w:rPr>
          <w:rFonts w:ascii="Arial" w:hAnsi="Arial" w:cs="Arial"/>
          <w:sz w:val="16"/>
          <w:szCs w:val="16"/>
        </w:rPr>
        <w:tab/>
      </w:r>
      <w:r w:rsidRPr="002F1797">
        <w:rPr>
          <w:rFonts w:ascii="Arial" w:hAnsi="Arial" w:cs="Arial"/>
          <w:b/>
          <w:bCs/>
          <w:sz w:val="16"/>
          <w:szCs w:val="16"/>
        </w:rPr>
        <w:t xml:space="preserve">May a student or the student's parents claim the Hope Scholarship Credit or Lifetime Learning Credit for the </w:t>
      </w:r>
      <w:proofErr w:type="spellStart"/>
      <w:r w:rsidRPr="002F1797">
        <w:rPr>
          <w:rFonts w:ascii="Arial" w:hAnsi="Arial" w:cs="Arial"/>
          <w:b/>
          <w:bCs/>
          <w:sz w:val="16"/>
          <w:szCs w:val="16"/>
        </w:rPr>
        <w:t>students's</w:t>
      </w:r>
      <w:proofErr w:type="spellEnd"/>
      <w:r w:rsidRPr="002F1797">
        <w:rPr>
          <w:rFonts w:ascii="Arial" w:hAnsi="Arial" w:cs="Arial"/>
          <w:b/>
          <w:bCs/>
          <w:sz w:val="16"/>
          <w:szCs w:val="16"/>
        </w:rPr>
        <w:t xml:space="preserve"> expenses in a taxable year in which the student receives money from a Coverdell ESA on a tax-free basis?</w:t>
      </w:r>
    </w:p>
    <w:p w14:paraId="2897C6A5" w14:textId="77777777" w:rsidR="00791D70" w:rsidRPr="002F1797" w:rsidRDefault="00791D70">
      <w:pPr>
        <w:tabs>
          <w:tab w:val="left" w:pos="-1440"/>
        </w:tabs>
        <w:ind w:left="720" w:hanging="720"/>
        <w:jc w:val="both"/>
        <w:rPr>
          <w:rFonts w:ascii="Arial" w:hAnsi="Arial" w:cs="Arial"/>
          <w:sz w:val="16"/>
          <w:szCs w:val="16"/>
        </w:rPr>
      </w:pPr>
    </w:p>
    <w:p w14:paraId="61AC733E"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A25:</w:t>
      </w:r>
      <w:r w:rsidRPr="002F1797">
        <w:rPr>
          <w:rFonts w:ascii="Arial" w:hAnsi="Arial" w:cs="Arial"/>
          <w:sz w:val="16"/>
          <w:szCs w:val="16"/>
        </w:rPr>
        <w:tab/>
        <w:t>Yes, effective for tax year 2002. If a student is receiving a tax-free distribution from a Coverdell ESA in a particular taxable year (beginning in 2002), the student's expenses may generally be claimed as the basis for a Hope Scholarship Credit or Lifetime Learning Credit for that same year, provided however that the distributed amount from the Coverdell ESA is not used for the same educational purposes as the tax credit.</w:t>
      </w:r>
    </w:p>
    <w:p w14:paraId="2FCE006B" w14:textId="77777777" w:rsidR="00791D70" w:rsidRPr="002F1797" w:rsidRDefault="00791D70">
      <w:pPr>
        <w:jc w:val="both"/>
        <w:rPr>
          <w:rFonts w:ascii="Arial" w:hAnsi="Arial" w:cs="Arial"/>
          <w:sz w:val="16"/>
          <w:szCs w:val="16"/>
        </w:rPr>
      </w:pPr>
    </w:p>
    <w:p w14:paraId="0CF2DC1F"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Q26:</w:t>
      </w:r>
      <w:r w:rsidRPr="002F1797">
        <w:rPr>
          <w:rFonts w:ascii="Arial" w:hAnsi="Arial" w:cs="Arial"/>
          <w:b/>
          <w:bCs/>
          <w:sz w:val="16"/>
          <w:szCs w:val="16"/>
        </w:rPr>
        <w:tab/>
        <w:t>May contributions be made to both a qualified state tuition program and a Coverdell ESA on behalf of the same Designated Beneficiary in the same taxable year?</w:t>
      </w:r>
    </w:p>
    <w:p w14:paraId="5BF33D2B" w14:textId="77777777" w:rsidR="00791D70" w:rsidRPr="002F1797" w:rsidRDefault="00791D70">
      <w:pPr>
        <w:jc w:val="both"/>
        <w:rPr>
          <w:rFonts w:ascii="Arial" w:hAnsi="Arial" w:cs="Arial"/>
          <w:b/>
          <w:bCs/>
          <w:sz w:val="16"/>
          <w:szCs w:val="16"/>
        </w:rPr>
      </w:pPr>
    </w:p>
    <w:p w14:paraId="1D7E8565"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A26:</w:t>
      </w:r>
      <w:r w:rsidRPr="002F1797">
        <w:rPr>
          <w:rFonts w:ascii="Arial" w:hAnsi="Arial" w:cs="Arial"/>
          <w:sz w:val="16"/>
          <w:szCs w:val="16"/>
        </w:rPr>
        <w:tab/>
        <w:t>Yes, beginning in tax year 2002. The excise tax prohibiting contributions to both a Coverdell ESA and a qualified state tuition program was repealed for 2002 and forward.  Therefore, contributions may be made to a Coverdell ESA on behalf of a Designated Beneficiary during the same taxable year in which any contributions are made to a qualified state tuition program on behalf of the same Designated Beneficiary.  However, if distributions from a Coverdell ESA and a qualified state tuition program exceed the Designated Beneficiary's qualified education expenses for the year, the Designated Beneficiary is required to allocate the expenses between the distributions to determine the amount includible in gross income, if any.</w:t>
      </w:r>
    </w:p>
    <w:p w14:paraId="19D04750" w14:textId="77777777" w:rsidR="00791D70" w:rsidRPr="002F1797" w:rsidRDefault="00791D70">
      <w:pPr>
        <w:jc w:val="both"/>
        <w:rPr>
          <w:rFonts w:ascii="Arial" w:hAnsi="Arial" w:cs="Arial"/>
          <w:sz w:val="16"/>
          <w:szCs w:val="16"/>
        </w:rPr>
      </w:pPr>
    </w:p>
    <w:p w14:paraId="664C96CF"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Q27:</w:t>
      </w:r>
      <w:r w:rsidRPr="002F1797">
        <w:rPr>
          <w:rFonts w:ascii="Arial" w:hAnsi="Arial" w:cs="Arial"/>
          <w:b/>
          <w:bCs/>
          <w:sz w:val="16"/>
          <w:szCs w:val="16"/>
        </w:rPr>
        <w:tab/>
        <w:t>What happens to the assets remaining in the Coverdell ESA after the death of the Designated Beneficiary?</w:t>
      </w:r>
    </w:p>
    <w:p w14:paraId="23427FBB" w14:textId="77777777" w:rsidR="00791D70" w:rsidRPr="002F1797" w:rsidRDefault="00791D70">
      <w:pPr>
        <w:jc w:val="both"/>
        <w:rPr>
          <w:rFonts w:ascii="Arial" w:hAnsi="Arial" w:cs="Arial"/>
          <w:sz w:val="16"/>
          <w:szCs w:val="16"/>
        </w:rPr>
      </w:pPr>
    </w:p>
    <w:p w14:paraId="492AFE6D"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A27:</w:t>
      </w:r>
      <w:r w:rsidRPr="002F1797">
        <w:rPr>
          <w:rFonts w:ascii="Arial" w:hAnsi="Arial" w:cs="Arial"/>
          <w:b/>
          <w:bCs/>
          <w:sz w:val="16"/>
          <w:szCs w:val="16"/>
        </w:rPr>
        <w:tab/>
      </w:r>
      <w:r w:rsidRPr="002F1797">
        <w:rPr>
          <w:rFonts w:ascii="Arial" w:hAnsi="Arial" w:cs="Arial"/>
          <w:sz w:val="16"/>
          <w:szCs w:val="16"/>
        </w:rPr>
        <w:t>Generally within 30 days after the death of the Designated Beneficiary, distribution is made to the Designated Beneficiary's estate; or the Responsible Individual may change the name of the Designated Beneficiary to an eligible family member under the age of 30 of the original Designated Beneficiary, if the agreement permits.  Alternatively, if the agreement permits the naming of a Designated Death Beneficiary, any remaining balance in the account on the date of death of the Designated Beneficiary shall become payable to such Designated Death Beneficiary.  If the Designated Death Beneficiary is not an eligible family member of the Designated Beneficiary, the entire balance must be distributed within 30 days of the death of the Designated Beneficiary.  If the Designated Death Beneficiary is an eligible family member of the Designated Beneficiary, the entire balance may be rolled over or transferred tax free to a Coverdell ESA on behalf of such Designated Death Beneficiary.  Any distributions paid after the date of death of the Designated Beneficiary are taxable to the extent such distribution represents earnings, unless the account is rolled over or transferred to a Coverdell ESA on behalf of an eligible family member of the Designated Beneficiary.</w:t>
      </w:r>
    </w:p>
    <w:p w14:paraId="116F7F1B" w14:textId="77777777" w:rsidR="00791D70" w:rsidRPr="002F1797" w:rsidRDefault="00791D70">
      <w:pPr>
        <w:tabs>
          <w:tab w:val="left" w:pos="-1440"/>
        </w:tabs>
        <w:ind w:left="720" w:hanging="720"/>
        <w:jc w:val="both"/>
        <w:rPr>
          <w:rFonts w:ascii="Arial" w:hAnsi="Arial" w:cs="Arial"/>
          <w:b/>
          <w:bCs/>
          <w:sz w:val="16"/>
          <w:szCs w:val="16"/>
        </w:rPr>
      </w:pPr>
    </w:p>
    <w:p w14:paraId="7D6BEAAC"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Q28:</w:t>
      </w:r>
      <w:r w:rsidRPr="002F1797">
        <w:rPr>
          <w:rFonts w:ascii="Arial" w:hAnsi="Arial" w:cs="Arial"/>
          <w:b/>
          <w:bCs/>
          <w:sz w:val="16"/>
          <w:szCs w:val="16"/>
        </w:rPr>
        <w:tab/>
        <w:t>What happens to the assets remaining in the Coverdell ESA after the Designated Beneficiary attains the age of 30?</w:t>
      </w:r>
    </w:p>
    <w:p w14:paraId="3016CDB5" w14:textId="77777777" w:rsidR="00791D70" w:rsidRPr="002F1797" w:rsidRDefault="00791D70">
      <w:pPr>
        <w:tabs>
          <w:tab w:val="left" w:pos="-1440"/>
        </w:tabs>
        <w:ind w:left="720" w:hanging="720"/>
        <w:jc w:val="both"/>
        <w:rPr>
          <w:rFonts w:ascii="Arial" w:hAnsi="Arial" w:cs="Arial"/>
          <w:b/>
          <w:bCs/>
          <w:sz w:val="16"/>
          <w:szCs w:val="16"/>
        </w:rPr>
      </w:pPr>
    </w:p>
    <w:p w14:paraId="75DE7117"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A28:</w:t>
      </w:r>
      <w:r w:rsidRPr="002F1797">
        <w:rPr>
          <w:rFonts w:ascii="Arial" w:hAnsi="Arial" w:cs="Arial"/>
          <w:b/>
          <w:bCs/>
          <w:sz w:val="16"/>
          <w:szCs w:val="16"/>
        </w:rPr>
        <w:tab/>
      </w:r>
      <w:r w:rsidRPr="002F1797">
        <w:rPr>
          <w:rFonts w:ascii="Arial" w:hAnsi="Arial" w:cs="Arial"/>
          <w:sz w:val="16"/>
          <w:szCs w:val="16"/>
        </w:rPr>
        <w:t xml:space="preserve">Any balance remaining in the Coverdell ESA when the Designated Beneficiary attains the age of 30 must be distributed to such Designated Beneficiary within 30 days.  However, if permitted under the Agreement, the remaining balance may be rolled over or transferred to a Coverdell ESA on behalf of an eligible family member. </w:t>
      </w:r>
    </w:p>
    <w:p w14:paraId="71A58579" w14:textId="77777777" w:rsidR="00791D70" w:rsidRPr="002F1797" w:rsidRDefault="00791D70">
      <w:pPr>
        <w:tabs>
          <w:tab w:val="left" w:pos="-1440"/>
        </w:tabs>
        <w:ind w:left="720" w:hanging="720"/>
        <w:jc w:val="both"/>
        <w:rPr>
          <w:rFonts w:ascii="Arial" w:hAnsi="Arial" w:cs="Arial"/>
          <w:b/>
          <w:bCs/>
          <w:sz w:val="16"/>
          <w:szCs w:val="16"/>
        </w:rPr>
      </w:pPr>
    </w:p>
    <w:p w14:paraId="75FE788D"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Q29:</w:t>
      </w:r>
      <w:r w:rsidRPr="002F1797">
        <w:rPr>
          <w:rFonts w:ascii="Arial" w:hAnsi="Arial" w:cs="Arial"/>
          <w:b/>
          <w:bCs/>
          <w:sz w:val="16"/>
          <w:szCs w:val="16"/>
        </w:rPr>
        <w:tab/>
        <w:t>Do the age requirements described above apply to "special needs" Designated Beneficiaries?</w:t>
      </w:r>
    </w:p>
    <w:p w14:paraId="3E63B455" w14:textId="77777777" w:rsidR="00791D70" w:rsidRPr="002F1797" w:rsidRDefault="00791D70">
      <w:pPr>
        <w:tabs>
          <w:tab w:val="left" w:pos="-1440"/>
        </w:tabs>
        <w:ind w:left="720" w:hanging="720"/>
        <w:jc w:val="both"/>
        <w:rPr>
          <w:rFonts w:ascii="Arial" w:hAnsi="Arial" w:cs="Arial"/>
          <w:b/>
          <w:bCs/>
          <w:sz w:val="16"/>
          <w:szCs w:val="16"/>
        </w:rPr>
      </w:pPr>
    </w:p>
    <w:p w14:paraId="1209E524"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A29:</w:t>
      </w:r>
      <w:r w:rsidRPr="002F1797">
        <w:rPr>
          <w:rFonts w:ascii="Arial" w:hAnsi="Arial" w:cs="Arial"/>
          <w:b/>
          <w:bCs/>
          <w:sz w:val="16"/>
          <w:szCs w:val="16"/>
        </w:rPr>
        <w:tab/>
      </w:r>
      <w:r w:rsidRPr="002F1797">
        <w:rPr>
          <w:rFonts w:ascii="Arial" w:hAnsi="Arial" w:cs="Arial"/>
          <w:sz w:val="16"/>
          <w:szCs w:val="16"/>
        </w:rPr>
        <w:t>No.  A Coverdell ESA established on behalf of any Designated Beneficiary with special needs (as determined by IRS regulations) may continue to receive contributions after the Designated Beneficiary's 18</w:t>
      </w:r>
      <w:r w:rsidRPr="002F1797">
        <w:rPr>
          <w:rFonts w:ascii="Arial" w:hAnsi="Arial" w:cs="Arial"/>
          <w:sz w:val="16"/>
          <w:szCs w:val="16"/>
          <w:vertAlign w:val="superscript"/>
        </w:rPr>
        <w:t>th</w:t>
      </w:r>
      <w:r w:rsidRPr="002F1797">
        <w:rPr>
          <w:rFonts w:ascii="Arial" w:hAnsi="Arial" w:cs="Arial"/>
          <w:sz w:val="16"/>
          <w:szCs w:val="16"/>
        </w:rPr>
        <w:t xml:space="preserve"> birthday.  In addition, any remaining balance in a Coverdell ESA on behalf of any Designated Beneficiary with special needs is not required to be distributed within 30 days after the Designated Beneficiary attains the age of 30.</w:t>
      </w:r>
    </w:p>
    <w:p w14:paraId="20A85BC4" w14:textId="77777777" w:rsidR="00791D70" w:rsidRPr="002F1797" w:rsidRDefault="00791D70">
      <w:pPr>
        <w:tabs>
          <w:tab w:val="left" w:pos="-1440"/>
        </w:tabs>
        <w:ind w:left="720" w:hanging="720"/>
        <w:jc w:val="both"/>
        <w:rPr>
          <w:rFonts w:ascii="Arial" w:hAnsi="Arial" w:cs="Arial"/>
          <w:b/>
          <w:bCs/>
          <w:sz w:val="16"/>
          <w:szCs w:val="16"/>
        </w:rPr>
      </w:pPr>
    </w:p>
    <w:p w14:paraId="75D51ED4" w14:textId="77777777" w:rsidR="00791D70" w:rsidRPr="002F1797" w:rsidRDefault="00791D70">
      <w:pPr>
        <w:tabs>
          <w:tab w:val="left" w:pos="-1440"/>
        </w:tabs>
        <w:ind w:left="720" w:hanging="720"/>
        <w:jc w:val="both"/>
        <w:rPr>
          <w:rFonts w:ascii="Arial" w:hAnsi="Arial" w:cs="Arial"/>
          <w:b/>
          <w:bCs/>
          <w:sz w:val="16"/>
          <w:szCs w:val="16"/>
        </w:rPr>
      </w:pPr>
      <w:r w:rsidRPr="002F1797">
        <w:rPr>
          <w:rFonts w:ascii="Arial" w:hAnsi="Arial" w:cs="Arial"/>
          <w:b/>
          <w:bCs/>
          <w:sz w:val="16"/>
          <w:szCs w:val="16"/>
        </w:rPr>
        <w:t>Q30:</w:t>
      </w:r>
      <w:r w:rsidRPr="002F1797">
        <w:rPr>
          <w:rFonts w:ascii="Arial" w:hAnsi="Arial" w:cs="Arial"/>
          <w:b/>
          <w:bCs/>
          <w:sz w:val="16"/>
          <w:szCs w:val="16"/>
        </w:rPr>
        <w:tab/>
        <w:t>Does the Internal Revenue Service provide a publication that contains more information on Coverdell ESAs?</w:t>
      </w:r>
    </w:p>
    <w:p w14:paraId="0C0CA6CD" w14:textId="77777777" w:rsidR="00791D70" w:rsidRPr="002F1797" w:rsidRDefault="00791D70">
      <w:pPr>
        <w:tabs>
          <w:tab w:val="left" w:pos="-1440"/>
        </w:tabs>
        <w:ind w:left="720" w:hanging="720"/>
        <w:jc w:val="both"/>
        <w:rPr>
          <w:rFonts w:ascii="Arial" w:hAnsi="Arial" w:cs="Arial"/>
          <w:b/>
          <w:bCs/>
          <w:sz w:val="16"/>
          <w:szCs w:val="16"/>
        </w:rPr>
      </w:pPr>
    </w:p>
    <w:p w14:paraId="5C67BCA5" w14:textId="77777777" w:rsidR="00791D70" w:rsidRPr="002F1797" w:rsidRDefault="00791D70">
      <w:pPr>
        <w:tabs>
          <w:tab w:val="left" w:pos="-1440"/>
        </w:tabs>
        <w:ind w:left="720" w:hanging="720"/>
        <w:jc w:val="both"/>
        <w:rPr>
          <w:rFonts w:ascii="Arial" w:hAnsi="Arial" w:cs="Arial"/>
          <w:sz w:val="16"/>
          <w:szCs w:val="16"/>
        </w:rPr>
      </w:pPr>
      <w:r w:rsidRPr="002F1797">
        <w:rPr>
          <w:rFonts w:ascii="Arial" w:hAnsi="Arial" w:cs="Arial"/>
          <w:b/>
          <w:bCs/>
          <w:sz w:val="16"/>
          <w:szCs w:val="16"/>
        </w:rPr>
        <w:t>A30:</w:t>
      </w:r>
      <w:r w:rsidRPr="002F1797">
        <w:rPr>
          <w:rFonts w:ascii="Arial" w:hAnsi="Arial" w:cs="Arial"/>
          <w:b/>
          <w:bCs/>
          <w:sz w:val="16"/>
          <w:szCs w:val="16"/>
        </w:rPr>
        <w:tab/>
      </w:r>
      <w:r w:rsidRPr="002F1797">
        <w:rPr>
          <w:rFonts w:ascii="Arial" w:hAnsi="Arial" w:cs="Arial"/>
          <w:sz w:val="16"/>
          <w:szCs w:val="16"/>
        </w:rPr>
        <w:t xml:space="preserve">Yes.  IRS Publication 970, Tax Benefits for Higher Education, contains information regarding the Coverdell ESA, as well as claiming the Hope Credit, Lifetime Learning Credit, student loans, penalty-free withdrawals from IRAs for certain education expenses, employer-provided educational assistance and qualified state tuition programs.  The Custodian recommends that the Depositor, Designated Beneficiary and/or Responsible Individual read Publication 970 before making contributions to or taking distributions from a Coverdell ESA.  Publication 970 can be downloaded from the IRS web site at </w:t>
      </w:r>
      <w:hyperlink r:id="rId8" w:history="1">
        <w:r w:rsidRPr="002F1797">
          <w:rPr>
            <w:rStyle w:val="Hyperlink"/>
            <w:rFonts w:ascii="Arial" w:hAnsi="Arial" w:cs="Arial"/>
            <w:sz w:val="16"/>
            <w:szCs w:val="16"/>
          </w:rPr>
          <w:t>www.irs.gov</w:t>
        </w:r>
      </w:hyperlink>
      <w:r w:rsidRPr="002F1797">
        <w:rPr>
          <w:rFonts w:ascii="Arial" w:hAnsi="Arial" w:cs="Arial"/>
          <w:sz w:val="16"/>
          <w:szCs w:val="16"/>
        </w:rPr>
        <w:t>.</w:t>
      </w:r>
    </w:p>
    <w:p w14:paraId="12BCEC4C" w14:textId="77777777" w:rsidR="00791D70" w:rsidRPr="002F1797" w:rsidRDefault="00791D70">
      <w:pPr>
        <w:tabs>
          <w:tab w:val="left" w:pos="-1440"/>
        </w:tabs>
        <w:ind w:left="720" w:hanging="720"/>
        <w:jc w:val="both"/>
        <w:rPr>
          <w:rFonts w:ascii="Arial" w:hAnsi="Arial" w:cs="Arial"/>
          <w:sz w:val="16"/>
          <w:szCs w:val="16"/>
        </w:rPr>
      </w:pPr>
    </w:p>
    <w:p w14:paraId="74C1D7BA" w14:textId="77777777" w:rsidR="00791D70" w:rsidRPr="002F1797" w:rsidRDefault="00791D70" w:rsidP="002F1797">
      <w:pPr>
        <w:ind w:left="720" w:hanging="720"/>
        <w:jc w:val="both"/>
        <w:rPr>
          <w:rFonts w:ascii="Arial" w:hAnsi="Arial" w:cs="Arial"/>
          <w:b/>
          <w:bCs/>
          <w:sz w:val="16"/>
          <w:szCs w:val="16"/>
        </w:rPr>
      </w:pPr>
      <w:r w:rsidRPr="002F1797">
        <w:rPr>
          <w:rFonts w:ascii="Arial" w:hAnsi="Arial" w:cs="Arial"/>
          <w:b/>
          <w:bCs/>
          <w:sz w:val="16"/>
          <w:szCs w:val="16"/>
        </w:rPr>
        <w:t>Q.31:</w:t>
      </w:r>
      <w:r w:rsidRPr="002F1797">
        <w:rPr>
          <w:rFonts w:ascii="Arial" w:hAnsi="Arial" w:cs="Arial"/>
          <w:b/>
          <w:bCs/>
          <w:sz w:val="16"/>
          <w:szCs w:val="16"/>
        </w:rPr>
        <w:tab/>
        <w:t>Can payments received from a military death gratuity or a payment from Servicemember’s Group Life Insurance (SGLI) be contributed toa Coverdell ESA?</w:t>
      </w:r>
    </w:p>
    <w:p w14:paraId="4B7DFCA5" w14:textId="77777777" w:rsidR="00791D70" w:rsidRPr="002F1797" w:rsidRDefault="00791D70" w:rsidP="002F1797">
      <w:pPr>
        <w:jc w:val="both"/>
        <w:rPr>
          <w:rFonts w:ascii="Arial" w:hAnsi="Arial" w:cs="Arial"/>
          <w:b/>
          <w:bCs/>
          <w:sz w:val="16"/>
          <w:szCs w:val="16"/>
        </w:rPr>
      </w:pPr>
    </w:p>
    <w:p w14:paraId="3B522C5E" w14:textId="77777777" w:rsidR="00791D70" w:rsidRPr="002F1797" w:rsidRDefault="00791D70" w:rsidP="002F1797">
      <w:pPr>
        <w:ind w:left="720" w:hanging="720"/>
        <w:jc w:val="both"/>
        <w:rPr>
          <w:rFonts w:ascii="Arial" w:hAnsi="Arial" w:cs="Arial"/>
          <w:sz w:val="16"/>
          <w:szCs w:val="16"/>
        </w:rPr>
      </w:pPr>
      <w:r w:rsidRPr="002F1797">
        <w:rPr>
          <w:rFonts w:ascii="Arial" w:hAnsi="Arial" w:cs="Arial"/>
          <w:b/>
          <w:bCs/>
          <w:sz w:val="16"/>
          <w:szCs w:val="16"/>
        </w:rPr>
        <w:t>A.31:</w:t>
      </w:r>
      <w:r w:rsidRPr="002F1797">
        <w:rPr>
          <w:rFonts w:ascii="Arial" w:hAnsi="Arial" w:cs="Arial"/>
          <w:b/>
          <w:bCs/>
          <w:sz w:val="16"/>
          <w:szCs w:val="16"/>
        </w:rPr>
        <w:tab/>
      </w:r>
      <w:r w:rsidRPr="002F1797">
        <w:rPr>
          <w:rFonts w:ascii="Arial" w:hAnsi="Arial" w:cs="Arial"/>
          <w:sz w:val="16"/>
          <w:szCs w:val="16"/>
        </w:rPr>
        <w:t xml:space="preserve">Yes, if you received a military death gratuity or a payment from the SGLI after October 6, 2001, you may roll over all or part of the amount received to one or more Coverdell ESAs for the benefit of members of the beneficiary’s family.  Such payments are made to an eligible survivor upon the death of a member of the armed forces.  The contribution to a Coverdell ESA from survivor benefits received after June 16, 2008, cannot be made later than 1 year after the date on which you </w:t>
      </w:r>
      <w:r w:rsidRPr="002F1797">
        <w:rPr>
          <w:rFonts w:ascii="Arial" w:hAnsi="Arial" w:cs="Arial"/>
          <w:sz w:val="16"/>
          <w:szCs w:val="16"/>
        </w:rPr>
        <w:tab/>
        <w:t>receive the gratuity or SGLI payment.  If you received survivor benefits before June 17, 2008, with respect to a death from injury occurring after October 6, 2001, you could have contributed to a Coverdell ESA no later than June 17, 2009.  The amount contributed from the survivor benefits is treated as part of your basis in the Coverdell ESA and will not be taxed when distributed.  Also, the one rollover per Coverdell ESA during a 12-month period does not apply to a military death gratuity or SGLI payment.</w:t>
      </w:r>
    </w:p>
    <w:p w14:paraId="5A7CF79A" w14:textId="77777777" w:rsidR="00791D70" w:rsidRPr="002F1797" w:rsidRDefault="00791D70" w:rsidP="002F1797">
      <w:pPr>
        <w:jc w:val="both"/>
        <w:rPr>
          <w:rFonts w:ascii="Arial" w:hAnsi="Arial" w:cs="Arial"/>
          <w:sz w:val="16"/>
          <w:szCs w:val="16"/>
        </w:rPr>
      </w:pPr>
    </w:p>
    <w:p w14:paraId="0733A68A" w14:textId="77777777" w:rsidR="00791D70" w:rsidRPr="002F1797" w:rsidRDefault="00791D70" w:rsidP="002F1797">
      <w:pPr>
        <w:ind w:left="720" w:hanging="720"/>
        <w:jc w:val="both"/>
        <w:rPr>
          <w:rFonts w:ascii="Arial" w:hAnsi="Arial" w:cs="Arial"/>
          <w:b/>
          <w:bCs/>
          <w:sz w:val="16"/>
          <w:szCs w:val="16"/>
        </w:rPr>
      </w:pPr>
      <w:r w:rsidRPr="002F1797">
        <w:rPr>
          <w:rFonts w:ascii="Arial" w:hAnsi="Arial" w:cs="Arial"/>
          <w:b/>
          <w:bCs/>
          <w:sz w:val="16"/>
          <w:szCs w:val="16"/>
        </w:rPr>
        <w:t>Q.32</w:t>
      </w:r>
      <w:r w:rsidRPr="002F1797">
        <w:rPr>
          <w:rFonts w:ascii="Arial" w:hAnsi="Arial" w:cs="Arial"/>
          <w:b/>
          <w:bCs/>
          <w:sz w:val="16"/>
          <w:szCs w:val="16"/>
        </w:rPr>
        <w:tab/>
        <w:t>Are the changes to the Coverdell ESA rules made under the Economic Growth and Tax Relief Reconciliation Act of 2001 that were effective in 2002 subject to EGTRRA’s sunset provision?</w:t>
      </w:r>
    </w:p>
    <w:p w14:paraId="6388BC92" w14:textId="77777777" w:rsidR="00791D70" w:rsidRPr="002F1797" w:rsidRDefault="00791D70" w:rsidP="002F1797">
      <w:pPr>
        <w:jc w:val="both"/>
        <w:rPr>
          <w:rFonts w:ascii="Arial" w:hAnsi="Arial" w:cs="Arial"/>
          <w:b/>
          <w:bCs/>
          <w:sz w:val="16"/>
          <w:szCs w:val="16"/>
        </w:rPr>
      </w:pPr>
      <w:r w:rsidRPr="002F1797">
        <w:rPr>
          <w:rFonts w:ascii="Arial" w:hAnsi="Arial" w:cs="Arial"/>
          <w:b/>
          <w:bCs/>
          <w:sz w:val="16"/>
          <w:szCs w:val="16"/>
        </w:rPr>
        <w:tab/>
      </w:r>
    </w:p>
    <w:p w14:paraId="0FB70EF9" w14:textId="77777777" w:rsidR="00791D70" w:rsidRPr="007A1734" w:rsidRDefault="00791D70" w:rsidP="00166B42">
      <w:pPr>
        <w:ind w:left="720" w:hanging="720"/>
        <w:jc w:val="both"/>
        <w:rPr>
          <w:rFonts w:ascii="Arial" w:hAnsi="Arial" w:cs="Arial"/>
          <w:sz w:val="16"/>
          <w:szCs w:val="16"/>
        </w:rPr>
      </w:pPr>
      <w:r w:rsidRPr="002F1797">
        <w:rPr>
          <w:rFonts w:ascii="Arial" w:hAnsi="Arial" w:cs="Arial"/>
          <w:b/>
          <w:bCs/>
          <w:sz w:val="16"/>
          <w:szCs w:val="16"/>
        </w:rPr>
        <w:t>A.32</w:t>
      </w:r>
      <w:r w:rsidRPr="002F1797">
        <w:rPr>
          <w:rFonts w:ascii="Arial" w:hAnsi="Arial" w:cs="Arial"/>
          <w:b/>
          <w:bCs/>
          <w:sz w:val="16"/>
          <w:szCs w:val="16"/>
        </w:rPr>
        <w:tab/>
      </w:r>
      <w:r w:rsidRPr="002F1797">
        <w:rPr>
          <w:rFonts w:ascii="Arial" w:hAnsi="Arial" w:cs="Arial"/>
          <w:sz w:val="16"/>
          <w:szCs w:val="16"/>
        </w:rPr>
        <w:t xml:space="preserve">Yes.  Certain rules </w:t>
      </w:r>
      <w:r>
        <w:rPr>
          <w:rFonts w:ascii="Arial" w:hAnsi="Arial" w:cs="Arial"/>
          <w:sz w:val="16"/>
          <w:szCs w:val="16"/>
        </w:rPr>
        <w:t xml:space="preserve">were </w:t>
      </w:r>
      <w:r w:rsidRPr="002F1797">
        <w:rPr>
          <w:rFonts w:ascii="Arial" w:hAnsi="Arial" w:cs="Arial"/>
          <w:sz w:val="16"/>
          <w:szCs w:val="16"/>
        </w:rPr>
        <w:t>scheduled to expire after 2010 as part of EGTRRA’s sunset provision.  These rules include</w:t>
      </w:r>
      <w:r>
        <w:rPr>
          <w:rFonts w:ascii="Arial" w:hAnsi="Arial" w:cs="Arial"/>
          <w:sz w:val="16"/>
          <w:szCs w:val="16"/>
        </w:rPr>
        <w:t>d</w:t>
      </w:r>
      <w:r w:rsidRPr="002F1797">
        <w:rPr>
          <w:rFonts w:ascii="Arial" w:hAnsi="Arial" w:cs="Arial"/>
          <w:sz w:val="16"/>
          <w:szCs w:val="16"/>
        </w:rPr>
        <w:t xml:space="preserve">:  the maximum annual Coverdell ESA contribution; the AGI limits of the contributor; the definition of qualified education expenses; the deadline for making a contribution for a given year; the coordination of the rules between Coverdell ESAs and the Hope </w:t>
      </w:r>
      <w:proofErr w:type="spellStart"/>
      <w:r w:rsidRPr="002F1797">
        <w:rPr>
          <w:rFonts w:ascii="Arial" w:hAnsi="Arial" w:cs="Arial"/>
          <w:sz w:val="16"/>
          <w:szCs w:val="16"/>
        </w:rPr>
        <w:t>ScholarshipCredit</w:t>
      </w:r>
      <w:proofErr w:type="spellEnd"/>
      <w:r w:rsidRPr="002F1797">
        <w:rPr>
          <w:rFonts w:ascii="Arial" w:hAnsi="Arial" w:cs="Arial"/>
          <w:sz w:val="16"/>
          <w:szCs w:val="16"/>
        </w:rPr>
        <w:t xml:space="preserve"> or Lifetime Learning </w:t>
      </w:r>
      <w:proofErr w:type="spellStart"/>
      <w:r w:rsidRPr="002F1797">
        <w:rPr>
          <w:rFonts w:ascii="Arial" w:hAnsi="Arial" w:cs="Arial"/>
          <w:sz w:val="16"/>
          <w:szCs w:val="16"/>
        </w:rPr>
        <w:t>Credit.</w:t>
      </w:r>
      <w:r w:rsidRPr="00DF3FB3">
        <w:rPr>
          <w:rFonts w:ascii="Arial" w:hAnsi="Arial" w:cs="Arial"/>
          <w:sz w:val="16"/>
          <w:szCs w:val="16"/>
        </w:rPr>
        <w:t>However</w:t>
      </w:r>
      <w:proofErr w:type="spellEnd"/>
      <w:r w:rsidRPr="00DF3FB3">
        <w:rPr>
          <w:rFonts w:ascii="Arial" w:hAnsi="Arial" w:cs="Arial"/>
          <w:sz w:val="16"/>
          <w:szCs w:val="16"/>
        </w:rPr>
        <w:t>, the Tax Relief, Unemployment Insurance Reauthorization, and Job Creation Act of 2010 extended the changes made to Coverdell ESAs under EGTRRA through 2012.</w:t>
      </w:r>
    </w:p>
    <w:p w14:paraId="7CC62971" w14:textId="77777777" w:rsidR="00791D70" w:rsidRPr="002F1797" w:rsidRDefault="00791D70" w:rsidP="002F1797">
      <w:pPr>
        <w:ind w:left="720" w:hanging="720"/>
        <w:jc w:val="both"/>
        <w:rPr>
          <w:rFonts w:ascii="Arial" w:hAnsi="Arial" w:cs="Arial"/>
          <w:sz w:val="16"/>
          <w:szCs w:val="16"/>
        </w:rPr>
      </w:pPr>
    </w:p>
    <w:sectPr w:rsidR="00791D70" w:rsidRPr="002F1797" w:rsidSect="006453A0">
      <w:footerReference w:type="default" r:id="rId9"/>
      <w:endnotePr>
        <w:numFmt w:val="decimal"/>
      </w:endnotePr>
      <w:pgSz w:w="12240" w:h="15840" w:code="1"/>
      <w:pgMar w:top="360" w:right="720" w:bottom="360" w:left="720" w:header="360" w:footer="360"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19C3" w14:textId="77777777" w:rsidR="00216B32" w:rsidRDefault="00216B32">
      <w:r>
        <w:separator/>
      </w:r>
    </w:p>
  </w:endnote>
  <w:endnote w:type="continuationSeparator" w:id="0">
    <w:p w14:paraId="130CAF71" w14:textId="77777777" w:rsidR="00216B32" w:rsidRDefault="00216B32">
      <w:r>
        <w:continuationSeparator/>
      </w:r>
    </w:p>
  </w:endnote>
  <w:endnote w:type="continuationNotice" w:id="1">
    <w:p w14:paraId="3F3E8086" w14:textId="77777777" w:rsidR="00216B32" w:rsidRDefault="00216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93F1" w14:textId="77777777" w:rsidR="00791D70" w:rsidRDefault="00791D70">
    <w:pPr>
      <w:pStyle w:val="Foo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FC47" w14:textId="77777777" w:rsidR="00791D70" w:rsidRPr="00A6312B" w:rsidRDefault="00791D70">
    <w:pPr>
      <w:pStyle w:val="Footer"/>
      <w:rPr>
        <w:rFonts w:ascii="Arial" w:hAnsi="Arial" w:cs="Arial"/>
        <w:sz w:val="16"/>
        <w:szCs w:val="16"/>
      </w:rPr>
    </w:pPr>
    <w:r w:rsidRPr="00A6312B">
      <w:rPr>
        <w:rFonts w:ascii="Arial" w:hAnsi="Arial" w:cs="Arial"/>
        <w:sz w:val="16"/>
        <w:szCs w:val="16"/>
      </w:rPr>
      <w:t>Copyright 1998-20</w:t>
    </w:r>
    <w:r>
      <w:rPr>
        <w:rFonts w:ascii="Arial" w:hAnsi="Arial" w:cs="Arial"/>
        <w:sz w:val="16"/>
        <w:szCs w:val="16"/>
      </w:rPr>
      <w:t>11</w:t>
    </w:r>
    <w:r w:rsidRPr="00A6312B">
      <w:rPr>
        <w:rFonts w:ascii="Arial" w:hAnsi="Arial" w:cs="Arial"/>
        <w:sz w:val="16"/>
        <w:szCs w:val="16"/>
      </w:rPr>
      <w:t xml:space="preserve">, </w:t>
    </w:r>
    <w:proofErr w:type="spellStart"/>
    <w:r w:rsidRPr="00A6312B">
      <w:rPr>
        <w:rFonts w:ascii="Arial" w:hAnsi="Arial" w:cs="Arial"/>
        <w:sz w:val="16"/>
        <w:szCs w:val="16"/>
      </w:rPr>
      <w:t>PenServ</w:t>
    </w:r>
    <w:proofErr w:type="spellEnd"/>
    <w:r w:rsidRPr="00A6312B">
      <w:rPr>
        <w:rFonts w:ascii="Arial" w:hAnsi="Arial" w:cs="Arial"/>
        <w:sz w:val="16"/>
        <w:szCs w:val="16"/>
      </w:rPr>
      <w:t xml:space="preserve"> Plan Services, Inc.</w:t>
    </w:r>
  </w:p>
  <w:p w14:paraId="13190464" w14:textId="77777777" w:rsidR="00791D70" w:rsidRDefault="00791D70">
    <w:pPr>
      <w:pStyle w:val="Footer"/>
      <w:rPr>
        <w:rFonts w:ascii="Times New Roman" w:hAnsi="Times New Roman" w:cs="Times New Roman"/>
        <w:sz w:val="16"/>
        <w:szCs w:val="16"/>
      </w:rPr>
    </w:pPr>
    <w:r w:rsidRPr="00A6312B">
      <w:rPr>
        <w:rFonts w:ascii="Arial" w:hAnsi="Arial" w:cs="Arial"/>
        <w:sz w:val="16"/>
        <w:szCs w:val="16"/>
      </w:rPr>
      <w:t>Control 05702</w:t>
    </w:r>
    <w:r>
      <w:rPr>
        <w:rFonts w:ascii="Arial" w:hAnsi="Arial" w:cs="Arial"/>
        <w:sz w:val="16"/>
        <w:szCs w:val="16"/>
      </w:rPr>
      <w:t>FTCO</w:t>
    </w:r>
    <w:r w:rsidRPr="00A6312B">
      <w:rPr>
        <w:rFonts w:ascii="Arial" w:hAnsi="Arial" w:cs="Arial"/>
        <w:sz w:val="16"/>
        <w:szCs w:val="16"/>
      </w:rPr>
      <w:t>.doc (</w:t>
    </w:r>
    <w:r>
      <w:rPr>
        <w:rFonts w:ascii="Arial" w:hAnsi="Arial" w:cs="Arial"/>
        <w:sz w:val="16"/>
        <w:szCs w:val="16"/>
      </w:rPr>
      <w:t xml:space="preserve">11-11)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84C8" w14:textId="77777777" w:rsidR="00216B32" w:rsidRDefault="00216B32">
      <w:r>
        <w:separator/>
      </w:r>
    </w:p>
  </w:footnote>
  <w:footnote w:type="continuationSeparator" w:id="0">
    <w:p w14:paraId="2CCA0C35" w14:textId="77777777" w:rsidR="00216B32" w:rsidRDefault="00216B32">
      <w:r>
        <w:continuationSeparator/>
      </w:r>
    </w:p>
  </w:footnote>
  <w:footnote w:type="continuationNotice" w:id="1">
    <w:p w14:paraId="4F2EAD30" w14:textId="77777777" w:rsidR="00216B32" w:rsidRDefault="00216B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07EC"/>
    <w:multiLevelType w:val="singleLevel"/>
    <w:tmpl w:val="3474AB0C"/>
    <w:lvl w:ilvl="0">
      <w:start w:val="2"/>
      <w:numFmt w:val="lowerLetter"/>
      <w:lvlText w:val="(%1)"/>
      <w:lvlJc w:val="left"/>
      <w:pPr>
        <w:tabs>
          <w:tab w:val="num" w:pos="1440"/>
        </w:tabs>
        <w:ind w:left="1440" w:hanging="720"/>
      </w:pPr>
      <w:rPr>
        <w:rFonts w:hint="default"/>
      </w:rPr>
    </w:lvl>
  </w:abstractNum>
  <w:abstractNum w:abstractNumId="1" w15:restartNumberingAfterBreak="0">
    <w:nsid w:val="25E03AED"/>
    <w:multiLevelType w:val="multilevel"/>
    <w:tmpl w:val="AE848C88"/>
    <w:lvl w:ilvl="0">
      <w:start w:val="10"/>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38F83214"/>
    <w:multiLevelType w:val="multilevel"/>
    <w:tmpl w:val="A7EA55DA"/>
    <w:lvl w:ilvl="0">
      <w:start w:val="1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398F6DC7"/>
    <w:multiLevelType w:val="multilevel"/>
    <w:tmpl w:val="5650B8BA"/>
    <w:lvl w:ilvl="0">
      <w:start w:val="10"/>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15:restartNumberingAfterBreak="0">
    <w:nsid w:val="44330AF3"/>
    <w:multiLevelType w:val="multilevel"/>
    <w:tmpl w:val="5FB06D66"/>
    <w:lvl w:ilvl="0">
      <w:start w:val="10"/>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15:restartNumberingAfterBreak="0">
    <w:nsid w:val="4ECA547C"/>
    <w:multiLevelType w:val="hybridMultilevel"/>
    <w:tmpl w:val="23A4A3AA"/>
    <w:lvl w:ilvl="0" w:tplc="8F22921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4DA5004"/>
    <w:multiLevelType w:val="singleLevel"/>
    <w:tmpl w:val="D8966B80"/>
    <w:lvl w:ilvl="0">
      <w:start w:val="2"/>
      <w:numFmt w:val="lowerLetter"/>
      <w:lvlText w:val="(%1)"/>
      <w:lvlJc w:val="left"/>
      <w:pPr>
        <w:tabs>
          <w:tab w:val="num" w:pos="1440"/>
        </w:tabs>
        <w:ind w:left="1440" w:hanging="720"/>
      </w:pPr>
      <w:rPr>
        <w:rFonts w:hint="default"/>
      </w:rPr>
    </w:lvl>
  </w:abstractNum>
  <w:abstractNum w:abstractNumId="7" w15:restartNumberingAfterBreak="0">
    <w:nsid w:val="69DE3E70"/>
    <w:multiLevelType w:val="multilevel"/>
    <w:tmpl w:val="08E0CA50"/>
    <w:lvl w:ilvl="0">
      <w:start w:val="7"/>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6A7672A4"/>
    <w:multiLevelType w:val="multilevel"/>
    <w:tmpl w:val="B942A64A"/>
    <w:lvl w:ilvl="0">
      <w:start w:val="10"/>
      <w:numFmt w:val="decimal"/>
      <w:lvlText w:val="%1"/>
      <w:lvlJc w:val="left"/>
      <w:pPr>
        <w:tabs>
          <w:tab w:val="num" w:pos="720"/>
        </w:tabs>
        <w:ind w:left="720" w:hanging="720"/>
      </w:pPr>
      <w:rPr>
        <w:rFonts w:hint="default"/>
        <w:b w:val="0"/>
        <w:bCs w:val="0"/>
      </w:rPr>
    </w:lvl>
    <w:lvl w:ilvl="1">
      <w:start w:val="1"/>
      <w:numFmt w:val="decimalZero"/>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720"/>
        </w:tabs>
        <w:ind w:left="720" w:hanging="72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080"/>
        </w:tabs>
        <w:ind w:left="1080" w:hanging="1080"/>
      </w:pPr>
      <w:rPr>
        <w:rFonts w:hint="default"/>
        <w:b w:val="0"/>
        <w:bCs w:val="0"/>
      </w:rPr>
    </w:lvl>
    <w:lvl w:ilvl="8">
      <w:start w:val="1"/>
      <w:numFmt w:val="decimal"/>
      <w:lvlText w:val="%1.%2.%3.%4.%5.%6.%7.%8.%9"/>
      <w:lvlJc w:val="left"/>
      <w:pPr>
        <w:tabs>
          <w:tab w:val="num" w:pos="1080"/>
        </w:tabs>
        <w:ind w:left="1080" w:hanging="1080"/>
      </w:pPr>
      <w:rPr>
        <w:rFonts w:hint="default"/>
        <w:b w:val="0"/>
        <w:bCs w:val="0"/>
      </w:rPr>
    </w:lvl>
  </w:abstractNum>
  <w:abstractNum w:abstractNumId="9" w15:restartNumberingAfterBreak="0">
    <w:nsid w:val="6DF23627"/>
    <w:multiLevelType w:val="multilevel"/>
    <w:tmpl w:val="71927982"/>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74CC0CF3"/>
    <w:multiLevelType w:val="multilevel"/>
    <w:tmpl w:val="EF60CD9E"/>
    <w:lvl w:ilvl="0">
      <w:start w:val="10"/>
      <w:numFmt w:val="decimal"/>
      <w:lvlText w:val="%1"/>
      <w:lvlJc w:val="left"/>
      <w:pPr>
        <w:tabs>
          <w:tab w:val="num" w:pos="810"/>
        </w:tabs>
        <w:ind w:left="810" w:hanging="720"/>
      </w:pPr>
      <w:rPr>
        <w:rFonts w:hint="default"/>
      </w:rPr>
    </w:lvl>
    <w:lvl w:ilvl="1">
      <w:start w:val="1"/>
      <w:numFmt w:val="decimalZero"/>
      <w:lvlText w:val="%1.%2"/>
      <w:lvlJc w:val="left"/>
      <w:pPr>
        <w:tabs>
          <w:tab w:val="num" w:pos="810"/>
        </w:tabs>
        <w:ind w:left="810"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810"/>
        </w:tabs>
        <w:ind w:left="810" w:hanging="720"/>
      </w:pPr>
      <w:rPr>
        <w:rFonts w:hint="default"/>
      </w:rPr>
    </w:lvl>
    <w:lvl w:ilvl="5">
      <w:start w:val="1"/>
      <w:numFmt w:val="decimal"/>
      <w:lvlText w:val="%1.%2.%3.%4.%5.%6"/>
      <w:lvlJc w:val="left"/>
      <w:pPr>
        <w:tabs>
          <w:tab w:val="num" w:pos="810"/>
        </w:tabs>
        <w:ind w:left="810" w:hanging="720"/>
      </w:pPr>
      <w:rPr>
        <w:rFonts w:hint="default"/>
      </w:rPr>
    </w:lvl>
    <w:lvl w:ilvl="6">
      <w:start w:val="1"/>
      <w:numFmt w:val="decimal"/>
      <w:lvlText w:val="%1.%2.%3.%4.%5.%6.%7"/>
      <w:lvlJc w:val="left"/>
      <w:pPr>
        <w:tabs>
          <w:tab w:val="num" w:pos="1170"/>
        </w:tabs>
        <w:ind w:left="1170" w:hanging="1080"/>
      </w:pPr>
      <w:rPr>
        <w:rFonts w:hint="default"/>
      </w:rPr>
    </w:lvl>
    <w:lvl w:ilvl="7">
      <w:start w:val="1"/>
      <w:numFmt w:val="decimal"/>
      <w:lvlText w:val="%1.%2.%3.%4.%5.%6.%7.%8"/>
      <w:lvlJc w:val="left"/>
      <w:pPr>
        <w:tabs>
          <w:tab w:val="num" w:pos="1170"/>
        </w:tabs>
        <w:ind w:left="1170" w:hanging="1080"/>
      </w:pPr>
      <w:rPr>
        <w:rFonts w:hint="default"/>
      </w:rPr>
    </w:lvl>
    <w:lvl w:ilvl="8">
      <w:start w:val="1"/>
      <w:numFmt w:val="decimal"/>
      <w:lvlText w:val="%1.%2.%3.%4.%5.%6.%7.%8.%9"/>
      <w:lvlJc w:val="left"/>
      <w:pPr>
        <w:tabs>
          <w:tab w:val="num" w:pos="1170"/>
        </w:tabs>
        <w:ind w:left="1170" w:hanging="1080"/>
      </w:pPr>
      <w:rPr>
        <w:rFonts w:hint="default"/>
      </w:rPr>
    </w:lvl>
  </w:abstractNum>
  <w:abstractNum w:abstractNumId="11" w15:restartNumberingAfterBreak="0">
    <w:nsid w:val="7CD008D2"/>
    <w:multiLevelType w:val="multilevel"/>
    <w:tmpl w:val="12720D3A"/>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9"/>
  </w:num>
  <w:num w:numId="3">
    <w:abstractNumId w:val="11"/>
  </w:num>
  <w:num w:numId="4">
    <w:abstractNumId w:val="7"/>
  </w:num>
  <w:num w:numId="5">
    <w:abstractNumId w:val="8"/>
  </w:num>
  <w:num w:numId="6">
    <w:abstractNumId w:val="10"/>
  </w:num>
  <w:num w:numId="7">
    <w:abstractNumId w:val="6"/>
  </w:num>
  <w:num w:numId="8">
    <w:abstractNumId w:val="3"/>
  </w:num>
  <w:num w:numId="9">
    <w:abstractNumId w:val="0"/>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348"/>
    <w:rsid w:val="00011770"/>
    <w:rsid w:val="0003695E"/>
    <w:rsid w:val="00047F9B"/>
    <w:rsid w:val="000B7E01"/>
    <w:rsid w:val="00105AF1"/>
    <w:rsid w:val="00153A38"/>
    <w:rsid w:val="00166B42"/>
    <w:rsid w:val="001D16BC"/>
    <w:rsid w:val="001F080B"/>
    <w:rsid w:val="00216B32"/>
    <w:rsid w:val="00241F91"/>
    <w:rsid w:val="00271D44"/>
    <w:rsid w:val="002C1D74"/>
    <w:rsid w:val="002F1797"/>
    <w:rsid w:val="00342FF6"/>
    <w:rsid w:val="004268F6"/>
    <w:rsid w:val="004554FE"/>
    <w:rsid w:val="004A646B"/>
    <w:rsid w:val="00506B83"/>
    <w:rsid w:val="00563C54"/>
    <w:rsid w:val="005B5BFE"/>
    <w:rsid w:val="005F073E"/>
    <w:rsid w:val="006119EC"/>
    <w:rsid w:val="00617336"/>
    <w:rsid w:val="006453A0"/>
    <w:rsid w:val="00695256"/>
    <w:rsid w:val="006977FA"/>
    <w:rsid w:val="00703950"/>
    <w:rsid w:val="00772046"/>
    <w:rsid w:val="007857EC"/>
    <w:rsid w:val="00791D70"/>
    <w:rsid w:val="007A1734"/>
    <w:rsid w:val="007D7E26"/>
    <w:rsid w:val="00807F5A"/>
    <w:rsid w:val="008126C7"/>
    <w:rsid w:val="008918D8"/>
    <w:rsid w:val="008C77E7"/>
    <w:rsid w:val="008F4234"/>
    <w:rsid w:val="008F735F"/>
    <w:rsid w:val="009E2D91"/>
    <w:rsid w:val="00A0518B"/>
    <w:rsid w:val="00A12918"/>
    <w:rsid w:val="00A2236E"/>
    <w:rsid w:val="00A248E6"/>
    <w:rsid w:val="00A6312B"/>
    <w:rsid w:val="00A954F0"/>
    <w:rsid w:val="00B61C49"/>
    <w:rsid w:val="00B61EE7"/>
    <w:rsid w:val="00BB7020"/>
    <w:rsid w:val="00BC18A1"/>
    <w:rsid w:val="00C06357"/>
    <w:rsid w:val="00C15881"/>
    <w:rsid w:val="00D81C1C"/>
    <w:rsid w:val="00DF3FB3"/>
    <w:rsid w:val="00E36485"/>
    <w:rsid w:val="00E54D28"/>
    <w:rsid w:val="00E562C0"/>
    <w:rsid w:val="00EB54C0"/>
    <w:rsid w:val="00EE683B"/>
    <w:rsid w:val="00F0445A"/>
    <w:rsid w:val="00F14FB9"/>
    <w:rsid w:val="00F93A6A"/>
    <w:rsid w:val="00FB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94E95C8"/>
  <w15:docId w15:val="{596CF02B-3239-4DC1-B333-CE91DA18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20"/>
    <w:pPr>
      <w:widowControl w:val="0"/>
    </w:pPr>
    <w:rPr>
      <w:rFonts w:ascii="Courier" w:hAnsi="Courier" w:cs="Courier"/>
      <w:sz w:val="24"/>
      <w:szCs w:val="24"/>
    </w:rPr>
  </w:style>
  <w:style w:type="paragraph" w:styleId="Heading1">
    <w:name w:val="heading 1"/>
    <w:basedOn w:val="Normal"/>
    <w:next w:val="Normal"/>
    <w:link w:val="Heading1Char"/>
    <w:uiPriority w:val="99"/>
    <w:qFormat/>
    <w:rsid w:val="00BB7020"/>
    <w:pPr>
      <w:keepNext/>
      <w:jc w:val="center"/>
      <w:outlineLvl w:val="0"/>
    </w:pPr>
    <w:rPr>
      <w:rFonts w:ascii="Times New" w:hAnsi="Times New" w:cs="Times New"/>
      <w:b/>
      <w:bCs/>
      <w:sz w:val="28"/>
      <w:szCs w:val="28"/>
    </w:rPr>
  </w:style>
  <w:style w:type="paragraph" w:styleId="Heading2">
    <w:name w:val="heading 2"/>
    <w:basedOn w:val="Normal"/>
    <w:next w:val="Normal"/>
    <w:link w:val="Heading2Char"/>
    <w:uiPriority w:val="99"/>
    <w:qFormat/>
    <w:rsid w:val="00BB7020"/>
    <w:pPr>
      <w:keepNext/>
      <w:outlineLvl w:val="1"/>
    </w:pPr>
    <w:rPr>
      <w:rFonts w:ascii="Times New" w:hAnsi="Times New" w:cs="Times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C5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70C50"/>
    <w:rPr>
      <w:rFonts w:ascii="Cambria" w:eastAsia="Times New Roman" w:hAnsi="Cambria" w:cs="Times New Roman"/>
      <w:b/>
      <w:bCs/>
      <w:i/>
      <w:iCs/>
      <w:sz w:val="28"/>
      <w:szCs w:val="28"/>
    </w:rPr>
  </w:style>
  <w:style w:type="character" w:styleId="FootnoteReference">
    <w:name w:val="footnote reference"/>
    <w:basedOn w:val="DefaultParagraphFont"/>
    <w:uiPriority w:val="99"/>
    <w:semiHidden/>
    <w:rsid w:val="00BB7020"/>
  </w:style>
  <w:style w:type="paragraph" w:styleId="Header">
    <w:name w:val="header"/>
    <w:basedOn w:val="Normal"/>
    <w:link w:val="HeaderChar"/>
    <w:uiPriority w:val="99"/>
    <w:rsid w:val="00BB7020"/>
    <w:pPr>
      <w:tabs>
        <w:tab w:val="center" w:pos="4320"/>
        <w:tab w:val="right" w:pos="8640"/>
      </w:tabs>
    </w:pPr>
  </w:style>
  <w:style w:type="character" w:customStyle="1" w:styleId="HeaderChar">
    <w:name w:val="Header Char"/>
    <w:link w:val="Header"/>
    <w:uiPriority w:val="99"/>
    <w:semiHidden/>
    <w:rsid w:val="00F70C50"/>
    <w:rPr>
      <w:rFonts w:ascii="Courier" w:hAnsi="Courier" w:cs="Courier"/>
      <w:sz w:val="24"/>
      <w:szCs w:val="24"/>
    </w:rPr>
  </w:style>
  <w:style w:type="paragraph" w:styleId="Footer">
    <w:name w:val="footer"/>
    <w:basedOn w:val="Normal"/>
    <w:link w:val="FooterChar"/>
    <w:uiPriority w:val="99"/>
    <w:rsid w:val="00BB7020"/>
    <w:pPr>
      <w:tabs>
        <w:tab w:val="center" w:pos="4320"/>
        <w:tab w:val="right" w:pos="8640"/>
      </w:tabs>
    </w:pPr>
  </w:style>
  <w:style w:type="character" w:customStyle="1" w:styleId="FooterChar">
    <w:name w:val="Footer Char"/>
    <w:link w:val="Footer"/>
    <w:uiPriority w:val="99"/>
    <w:locked/>
    <w:rsid w:val="006453A0"/>
    <w:rPr>
      <w:rFonts w:ascii="Courier" w:hAnsi="Courier" w:cs="Courier"/>
      <w:snapToGrid w:val="0"/>
      <w:sz w:val="24"/>
      <w:szCs w:val="24"/>
    </w:rPr>
  </w:style>
  <w:style w:type="paragraph" w:styleId="BodyText">
    <w:name w:val="Body Text"/>
    <w:basedOn w:val="Normal"/>
    <w:link w:val="BodyTextChar"/>
    <w:uiPriority w:val="99"/>
    <w:rsid w:val="00BB7020"/>
    <w:rPr>
      <w:rFonts w:ascii="Times New" w:hAnsi="Times New" w:cs="Times New"/>
      <w:sz w:val="16"/>
      <w:szCs w:val="16"/>
    </w:rPr>
  </w:style>
  <w:style w:type="character" w:customStyle="1" w:styleId="BodyTextChar">
    <w:name w:val="Body Text Char"/>
    <w:link w:val="BodyText"/>
    <w:uiPriority w:val="99"/>
    <w:semiHidden/>
    <w:rsid w:val="00F70C50"/>
    <w:rPr>
      <w:rFonts w:ascii="Courier" w:hAnsi="Courier" w:cs="Courier"/>
      <w:sz w:val="24"/>
      <w:szCs w:val="24"/>
    </w:rPr>
  </w:style>
  <w:style w:type="paragraph" w:styleId="BodyTextIndent">
    <w:name w:val="Body Text Indent"/>
    <w:basedOn w:val="Normal"/>
    <w:link w:val="BodyTextIndentChar"/>
    <w:uiPriority w:val="99"/>
    <w:rsid w:val="00BB7020"/>
    <w:pPr>
      <w:ind w:left="-90"/>
    </w:pPr>
    <w:rPr>
      <w:rFonts w:ascii="Times New" w:hAnsi="Times New" w:cs="Times New"/>
      <w:sz w:val="16"/>
      <w:szCs w:val="16"/>
    </w:rPr>
  </w:style>
  <w:style w:type="character" w:customStyle="1" w:styleId="BodyTextIndentChar">
    <w:name w:val="Body Text Indent Char"/>
    <w:link w:val="BodyTextIndent"/>
    <w:uiPriority w:val="99"/>
    <w:semiHidden/>
    <w:rsid w:val="00F70C50"/>
    <w:rPr>
      <w:rFonts w:ascii="Courier" w:hAnsi="Courier" w:cs="Courier"/>
      <w:sz w:val="24"/>
      <w:szCs w:val="24"/>
    </w:rPr>
  </w:style>
  <w:style w:type="paragraph" w:styleId="BodyTextIndent2">
    <w:name w:val="Body Text Indent 2"/>
    <w:basedOn w:val="Normal"/>
    <w:link w:val="BodyTextIndent2Char"/>
    <w:uiPriority w:val="99"/>
    <w:rsid w:val="00BB7020"/>
    <w:pPr>
      <w:ind w:left="1710"/>
    </w:pPr>
    <w:rPr>
      <w:rFonts w:ascii="Times New" w:hAnsi="Times New" w:cs="Times New"/>
      <w:sz w:val="16"/>
      <w:szCs w:val="16"/>
    </w:rPr>
  </w:style>
  <w:style w:type="character" w:customStyle="1" w:styleId="BodyTextIndent2Char">
    <w:name w:val="Body Text Indent 2 Char"/>
    <w:link w:val="BodyTextIndent2"/>
    <w:uiPriority w:val="99"/>
    <w:semiHidden/>
    <w:rsid w:val="00F70C50"/>
    <w:rPr>
      <w:rFonts w:ascii="Courier" w:hAnsi="Courier" w:cs="Courier"/>
      <w:sz w:val="24"/>
      <w:szCs w:val="24"/>
    </w:rPr>
  </w:style>
  <w:style w:type="character" w:styleId="PageNumber">
    <w:name w:val="page number"/>
    <w:basedOn w:val="DefaultParagraphFont"/>
    <w:uiPriority w:val="99"/>
    <w:rsid w:val="00BB7020"/>
  </w:style>
  <w:style w:type="character" w:styleId="Hyperlink">
    <w:name w:val="Hyperlink"/>
    <w:uiPriority w:val="99"/>
    <w:rsid w:val="00BB7020"/>
    <w:rPr>
      <w:color w:val="0000FF"/>
      <w:u w:val="single"/>
    </w:rPr>
  </w:style>
  <w:style w:type="paragraph" w:styleId="BalloonText">
    <w:name w:val="Balloon Text"/>
    <w:basedOn w:val="Normal"/>
    <w:link w:val="BalloonTextChar"/>
    <w:uiPriority w:val="99"/>
    <w:semiHidden/>
    <w:rsid w:val="00617336"/>
    <w:rPr>
      <w:rFonts w:ascii="Tahoma" w:hAnsi="Tahoma" w:cs="Tahoma"/>
      <w:sz w:val="16"/>
      <w:szCs w:val="16"/>
    </w:rPr>
  </w:style>
  <w:style w:type="character" w:customStyle="1" w:styleId="BalloonTextChar">
    <w:name w:val="Balloon Text Char"/>
    <w:link w:val="BalloonText"/>
    <w:uiPriority w:val="99"/>
    <w:locked/>
    <w:rsid w:val="00617336"/>
    <w:rPr>
      <w:rFonts w:ascii="Tahoma" w:hAnsi="Tahoma" w:cs="Tahoma"/>
      <w:snapToGrid w:val="0"/>
      <w:sz w:val="16"/>
      <w:szCs w:val="16"/>
    </w:rPr>
  </w:style>
  <w:style w:type="paragraph" w:customStyle="1" w:styleId="Default">
    <w:name w:val="Default"/>
    <w:rsid w:val="007D7E26"/>
    <w:pPr>
      <w:widowControl w:val="0"/>
      <w:autoSpaceDE w:val="0"/>
      <w:autoSpaceDN w:val="0"/>
      <w:adjustRightInd w:val="0"/>
    </w:pPr>
    <w:rPr>
      <w:rFonts w:ascii="Courier" w:hAnsi="Couri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5305-E</vt:lpstr>
    </vt:vector>
  </TitlesOfParts>
  <Company>Microsoft</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5305-E</dc:title>
  <dc:creator>The Metasa Group</dc:creator>
  <cp:lastModifiedBy>Donna Florom</cp:lastModifiedBy>
  <cp:revision>2</cp:revision>
  <cp:lastPrinted>2016-03-08T18:42:00Z</cp:lastPrinted>
  <dcterms:created xsi:type="dcterms:W3CDTF">2021-04-15T19:28:00Z</dcterms:created>
  <dcterms:modified xsi:type="dcterms:W3CDTF">2021-04-15T19:28:00Z</dcterms:modified>
</cp:coreProperties>
</file>